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BA89D" w14:textId="21FCDB57" w:rsidR="00F026FD" w:rsidRDefault="00281C7A" w:rsidP="00F026FD">
      <w:r>
        <w:rPr>
          <w:noProof/>
        </w:rPr>
        <w:drawing>
          <wp:anchor distT="0" distB="0" distL="114300" distR="114300" simplePos="0" relativeHeight="251658240" behindDoc="0" locked="0" layoutInCell="1" allowOverlap="1" wp14:anchorId="76B5552B" wp14:editId="555C613A">
            <wp:simplePos x="0" y="0"/>
            <wp:positionH relativeFrom="column">
              <wp:posOffset>-1831340</wp:posOffset>
            </wp:positionH>
            <wp:positionV relativeFrom="paragraph">
              <wp:posOffset>243840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anchor>
        </w:drawing>
      </w:r>
    </w:p>
    <w:p w14:paraId="2A305751" w14:textId="1040D375" w:rsidR="00E755A8" w:rsidRDefault="00F026FD" w:rsidP="004F0C2E">
      <w:pPr>
        <w:ind w:firstLine="4962"/>
      </w:pPr>
      <w:r w:rsidRPr="001C7278">
        <w:rPr>
          <w:rFonts w:cstheme="minorHAnsi"/>
          <w:noProof/>
          <w:lang w:eastAsia="nb-NO"/>
        </w:rPr>
        <mc:AlternateContent>
          <mc:Choice Requires="wps">
            <w:drawing>
              <wp:inline distT="0" distB="0" distL="0" distR="0" wp14:anchorId="7F84E912" wp14:editId="0BBA93EE">
                <wp:extent cx="1812925" cy="526695"/>
                <wp:effectExtent l="0" t="0" r="0" b="6985"/>
                <wp:docPr id="3" name="Rektangel 3"/>
                <wp:cNvGraphicFramePr/>
                <a:graphic xmlns:a="http://schemas.openxmlformats.org/drawingml/2006/main">
                  <a:graphicData uri="http://schemas.microsoft.com/office/word/2010/wordprocessingShape">
                    <wps:wsp>
                      <wps:cNvSpPr/>
                      <wps:spPr>
                        <a:xfrm>
                          <a:off x="0" y="0"/>
                          <a:ext cx="1812925" cy="52669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F9F4C4" w14:textId="690903EA" w:rsidR="00F026FD" w:rsidRPr="00AB7D2B" w:rsidRDefault="00F026FD" w:rsidP="00D54F3B">
                            <w:pPr>
                              <w:pStyle w:val="SSAtoppforside"/>
                              <w:ind w:right="-144"/>
                            </w:pPr>
                            <w:r>
                              <w:t>SSA-B 202</w:t>
                            </w:r>
                            <w:r w:rsidR="00750232">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84E912" id="Rektangel 3" o:spid="_x0000_s1026" style="width:142.75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" fillcolor="#012a4c" stroked="f" strokeweight="1pt">
                <v:textbox>
                  <w:txbxContent>
                    <w:p w14:paraId="21F9F4C4" w14:textId="690903EA" w:rsidR="00F026FD" w:rsidRPr="00AB7D2B" w:rsidRDefault="00F026FD" w:rsidP="00D54F3B">
                      <w:pPr>
                        <w:pStyle w:val="SSAtoppforside"/>
                        <w:ind w:right="-144"/>
                      </w:pPr>
                      <w:r>
                        <w:t>SSA-B 202</w:t>
                      </w:r>
                      <w:r w:rsidR="00750232">
                        <w:t>4</w:t>
                      </w:r>
                    </w:p>
                  </w:txbxContent>
                </v:textbox>
                <w10:anchorlock/>
              </v:rect>
            </w:pict>
          </mc:Fallback>
        </mc:AlternateContent>
      </w:r>
      <w:r w:rsidR="001C2D3E" w:rsidRPr="001C7278">
        <w:rPr>
          <w:rFonts w:cstheme="minorHAnsi"/>
          <w:noProof/>
          <w:sz w:val="36"/>
        </w:rPr>
        <mc:AlternateContent>
          <mc:Choice Requires="wps">
            <w:drawing>
              <wp:anchor distT="0" distB="0" distL="114300" distR="114300" simplePos="0" relativeHeight="251656192" behindDoc="0" locked="1" layoutInCell="1" allowOverlap="1" wp14:anchorId="75EBBE26" wp14:editId="4DFEF81F">
                <wp:simplePos x="0" y="0"/>
                <wp:positionH relativeFrom="column">
                  <wp:posOffset>87630</wp:posOffset>
                </wp:positionH>
                <wp:positionV relativeFrom="page">
                  <wp:posOffset>4152900</wp:posOffset>
                </wp:positionV>
                <wp:extent cx="4838700"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3870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24F4A" id="Rett linje 4"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9pt,327pt" to="387.9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" strokecolor="#005b91" strokeweight="1.25pt">
                <v:stroke joinstyle="miter"/>
                <w10:wrap anchory="page"/>
                <w10:anchorlock/>
              </v:line>
            </w:pict>
          </mc:Fallback>
        </mc:AlternateContent>
      </w:r>
      <w:r w:rsidR="00A50539" w:rsidRPr="004E7CE3">
        <w:rPr>
          <w:noProof/>
        </w:rPr>
        <w:drawing>
          <wp:anchor distT="0" distB="0" distL="114300" distR="114300" simplePos="0" relativeHeight="251653120" behindDoc="0" locked="1" layoutInCell="1" allowOverlap="1" wp14:anchorId="4BDCE212" wp14:editId="58D002CC">
            <wp:simplePos x="0" y="0"/>
            <wp:positionH relativeFrom="margin">
              <wp:posOffset>1115695</wp:posOffset>
            </wp:positionH>
            <wp:positionV relativeFrom="page">
              <wp:posOffset>9976485</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735007" w14:textId="3DFCB4F3" w:rsidR="00F626BF" w:rsidRDefault="00F626BF" w:rsidP="00F026FD"/>
    <w:p w14:paraId="013280CD" w14:textId="6BCDA3A2" w:rsidR="00CA227D" w:rsidRDefault="00CA227D" w:rsidP="00F026FD"/>
    <w:p w14:paraId="2202FD5A" w14:textId="77777777" w:rsidR="00CA227D" w:rsidRDefault="00CA227D" w:rsidP="00F626BF"/>
    <w:p w14:paraId="07CD9590" w14:textId="77777777" w:rsidR="00CA227D" w:rsidRDefault="00CA227D" w:rsidP="00F626BF"/>
    <w:p w14:paraId="1FECFB0C" w14:textId="77777777" w:rsidR="00CA227D" w:rsidRDefault="00CA227D" w:rsidP="00F626BF"/>
    <w:p w14:paraId="6576ADB3" w14:textId="28CC62D7" w:rsidR="00CA227D" w:rsidRDefault="00CA227D" w:rsidP="00281C7A"/>
    <w:p w14:paraId="3AEEBA51" w14:textId="65CA5F3D" w:rsidR="00CA227D" w:rsidRDefault="00CA227D" w:rsidP="00F626BF"/>
    <w:p w14:paraId="71364F7F" w14:textId="018AFE61" w:rsidR="00CA227D" w:rsidRDefault="00CA227D" w:rsidP="00F626BF"/>
    <w:p w14:paraId="7DD6F238" w14:textId="6D9C4910" w:rsidR="00CA227D" w:rsidRDefault="00CA227D" w:rsidP="00F626BF"/>
    <w:p w14:paraId="2B07C45D" w14:textId="3987A312" w:rsidR="0036405D" w:rsidRDefault="0036405D" w:rsidP="00F626BF"/>
    <w:p w14:paraId="2D0FE57B" w14:textId="492C1A1E" w:rsidR="0036405D" w:rsidRDefault="0036405D" w:rsidP="009B0AC1"/>
    <w:p w14:paraId="6A3AE9EB" w14:textId="102F1C0E" w:rsidR="00F61BEB" w:rsidRPr="00F626BF" w:rsidRDefault="009B0AC1" w:rsidP="00F626BF">
      <w:pPr>
        <w:sectPr w:rsidR="00F61BEB" w:rsidRPr="00F626BF" w:rsidSect="009B0AC1">
          <w:footerReference w:type="default" r:id="rId10"/>
          <w:headerReference w:type="first" r:id="rId11"/>
          <w:footerReference w:type="first" r:id="rId12"/>
          <w:pgSz w:w="11906" w:h="16838" w:code="9"/>
          <w:pgMar w:top="0" w:right="0" w:bottom="0" w:left="3402" w:header="0" w:footer="0" w:gutter="0"/>
          <w:pgNumType w:start="1"/>
          <w:cols w:space="708"/>
          <w:titlePg/>
          <w:docGrid w:linePitch="299"/>
        </w:sectPr>
      </w:pPr>
      <w:r>
        <w:rPr>
          <w:noProof/>
          <w:lang w:eastAsia="nb-NO"/>
        </w:rPr>
        <mc:AlternateContent>
          <mc:Choice Requires="wps">
            <w:drawing>
              <wp:inline distT="0" distB="0" distL="0" distR="0" wp14:anchorId="3263F24F" wp14:editId="7A26518C">
                <wp:extent cx="5078730" cy="1148486"/>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148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A0B0F" w14:textId="77777777" w:rsidR="007E47C2" w:rsidRPr="0055638D" w:rsidRDefault="007E47C2" w:rsidP="007E47C2">
                            <w:pPr>
                              <w:pStyle w:val="Tittelforside"/>
                            </w:pPr>
                            <w:r>
                              <w:t>Bistandsavtalen</w:t>
                            </w:r>
                          </w:p>
                          <w:p w14:paraId="1B37FFAE" w14:textId="77777777" w:rsidR="00D43F3E" w:rsidRPr="00D43F3E" w:rsidRDefault="00D43F3E" w:rsidP="00D43F3E">
                            <w:pPr>
                              <w:pStyle w:val="undertittel"/>
                            </w:pPr>
                            <w:r w:rsidRPr="00D43F3E">
                              <w:t xml:space="preserve">Statens standardavtale om konsulentbistand </w:t>
                            </w:r>
                          </w:p>
                          <w:p w14:paraId="3E673F33" w14:textId="0D92EEC4" w:rsidR="00910CB1" w:rsidRPr="00D43F3E" w:rsidRDefault="00D43F3E" w:rsidP="00D43F3E">
                            <w:pPr>
                              <w:pStyle w:val="undertittel"/>
                            </w:pPr>
                            <w:r w:rsidRPr="00D43F3E">
                              <w:t>SSA-B</w:t>
                            </w:r>
                          </w:p>
                          <w:p w14:paraId="3F39A293" w14:textId="77777777" w:rsidR="00C1359E" w:rsidRPr="00757692" w:rsidRDefault="00C1359E" w:rsidP="004B1FBA">
                            <w:pPr>
                              <w:pStyle w:val="undertittel"/>
                            </w:pPr>
                          </w:p>
                        </w:txbxContent>
                      </wps:txbx>
                      <wps:bodyPr rot="0" vert="horz" wrap="square" lIns="91440" tIns="45720" rIns="91440" bIns="45720" anchor="t" anchorCtr="0" upright="1">
                        <a:noAutofit/>
                      </wps:bodyPr>
                    </wps:wsp>
                  </a:graphicData>
                </a:graphic>
              </wp:inline>
            </w:drawing>
          </mc:Choice>
          <mc:Fallback>
            <w:pict>
              <v:shapetype w14:anchorId="3263F24F" id="_x0000_t202" coordsize="21600,21600" o:spt="202" path="m,l,21600r21600,l21600,xe">
                <v:stroke joinstyle="miter"/>
                <v:path gradientshapeok="t" o:connecttype="rect"/>
              </v:shapetype>
              <v:shape id="Tekstboks 2" o:spid="_x0000_s1027" type="#_x0000_t202" style="width:399.9pt;height:9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" filled="f" stroked="f">
                <v:textbox>
                  <w:txbxContent>
                    <w:p w14:paraId="1E2A0B0F" w14:textId="77777777" w:rsidR="007E47C2" w:rsidRPr="0055638D" w:rsidRDefault="007E47C2" w:rsidP="007E47C2">
                      <w:pPr>
                        <w:pStyle w:val="Tittelforside"/>
                      </w:pPr>
                      <w:r>
                        <w:t>Bistandsavtalen</w:t>
                      </w:r>
                    </w:p>
                    <w:p w14:paraId="1B37FFAE" w14:textId="77777777" w:rsidR="00D43F3E" w:rsidRPr="00D43F3E" w:rsidRDefault="00D43F3E" w:rsidP="00D43F3E">
                      <w:pPr>
                        <w:pStyle w:val="undertittel"/>
                      </w:pPr>
                      <w:r w:rsidRPr="00D43F3E">
                        <w:t xml:space="preserve">Statens standardavtale om konsulentbistand </w:t>
                      </w:r>
                    </w:p>
                    <w:p w14:paraId="3E673F33" w14:textId="0D92EEC4" w:rsidR="00910CB1" w:rsidRPr="00D43F3E" w:rsidRDefault="00D43F3E" w:rsidP="00D43F3E">
                      <w:pPr>
                        <w:pStyle w:val="undertittel"/>
                      </w:pPr>
                      <w:r w:rsidRPr="00D43F3E">
                        <w:t>SSA-B</w:t>
                      </w:r>
                    </w:p>
                    <w:p w14:paraId="3F39A293" w14:textId="77777777" w:rsidR="00C1359E" w:rsidRPr="00757692" w:rsidRDefault="00C1359E" w:rsidP="004B1FBA">
                      <w:pPr>
                        <w:pStyle w:val="undertittel"/>
                      </w:pPr>
                    </w:p>
                  </w:txbxContent>
                </v:textbox>
                <w10:anchorlock/>
              </v:shape>
            </w:pict>
          </mc:Fallback>
        </mc:AlternateContent>
      </w:r>
    </w:p>
    <w:p w14:paraId="2BB2382D" w14:textId="61140C75" w:rsidR="00BD2BE3" w:rsidRDefault="00404712" w:rsidP="0009332D">
      <w:pPr>
        <w:pStyle w:val="Tittelside2"/>
      </w:pPr>
      <w:r>
        <w:rPr>
          <w:noProof/>
          <w:lang w:eastAsia="nb-NO"/>
        </w:rPr>
        <w:lastRenderedPageBreak/>
        <w:drawing>
          <wp:anchor distT="0" distB="0" distL="114300" distR="114300" simplePos="0" relativeHeight="251654144" behindDoc="0" locked="0" layoutInCell="1" allowOverlap="1" wp14:anchorId="0200B8EC" wp14:editId="5E52DDDB">
            <wp:simplePos x="0" y="0"/>
            <wp:positionH relativeFrom="margin">
              <wp:align>center</wp:align>
            </wp:positionH>
            <wp:positionV relativeFrom="paragraph">
              <wp:posOffset>10143490</wp:posOffset>
            </wp:positionV>
            <wp:extent cx="774065" cy="269875"/>
            <wp:effectExtent l="0" t="0" r="6985" b="0"/>
            <wp:wrapNone/>
            <wp:docPr id="12"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Bilde 7">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615D">
        <w:t>A</w:t>
      </w:r>
      <w:r w:rsidR="00BD2BE3" w:rsidRPr="00500B90">
        <w:t>vtale</w:t>
      </w:r>
      <w:r w:rsidR="002E5562">
        <w:t xml:space="preserve"> om</w:t>
      </w:r>
      <w:r w:rsidR="00BD2BE3" w:rsidRPr="00500B90">
        <w:t xml:space="preserve"> </w:t>
      </w:r>
      <w:r w:rsidR="007106BF">
        <w:t>konsulentbistand</w:t>
      </w:r>
    </w:p>
    <w:p w14:paraId="2350ABCF" w14:textId="77777777" w:rsidR="00874AB7" w:rsidRDefault="00874AB7" w:rsidP="00BD2BE3">
      <w:pPr>
        <w:rPr>
          <w:b/>
          <w:bCs/>
        </w:rPr>
      </w:pPr>
    </w:p>
    <w:p w14:paraId="594D51E4" w14:textId="77777777" w:rsidR="00BA7F29" w:rsidRDefault="00BA7F29" w:rsidP="00BA7F29">
      <w:pPr>
        <w:rPr>
          <w:b/>
          <w:bCs/>
        </w:rPr>
      </w:pPr>
      <w:r>
        <w:rPr>
          <w:b/>
          <w:bCs/>
        </w:rPr>
        <w:t>Avtale om</w:t>
      </w:r>
    </w:p>
    <w:p w14:paraId="064B73C5" w14:textId="77777777" w:rsidR="00BA7F29" w:rsidRPr="00886681" w:rsidRDefault="00BA7F29" w:rsidP="00A956F7">
      <w:pPr>
        <w:pStyle w:val="Normalmedluftover"/>
        <w:rPr>
          <w:lang w:val="nb-NO"/>
        </w:rPr>
      </w:pPr>
      <w:r w:rsidRPr="00886681">
        <w:rPr>
          <w:lang w:val="nb-NO"/>
        </w:rPr>
        <w:t>[Navn på anskaffelsen]</w:t>
      </w:r>
    </w:p>
    <w:p w14:paraId="17A4FB2D" w14:textId="77777777" w:rsidR="00BA7F29" w:rsidRDefault="00BA7F29" w:rsidP="00BA7F29">
      <w:pPr>
        <w:pStyle w:val="CommentSubject1"/>
      </w:pPr>
    </w:p>
    <w:p w14:paraId="2F44A013" w14:textId="77777777" w:rsidR="00BA7F29" w:rsidRDefault="00BA7F29" w:rsidP="00BA7F29">
      <w:pPr>
        <w:pStyle w:val="Merknadstekst1"/>
      </w:pPr>
    </w:p>
    <w:p w14:paraId="76BDD19D" w14:textId="77777777" w:rsidR="00BA7F29" w:rsidRPr="009D3189" w:rsidRDefault="00BA7F29" w:rsidP="00BA7F29">
      <w:pPr>
        <w:rPr>
          <w:b/>
          <w:bCs/>
          <w:lang w:val="nn-NO"/>
        </w:rPr>
      </w:pPr>
      <w:r w:rsidRPr="009D3189">
        <w:rPr>
          <w:b/>
          <w:bCs/>
          <w:lang w:val="nn-NO"/>
        </w:rPr>
        <w:t>er inngått mellom:</w:t>
      </w:r>
    </w:p>
    <w:p w14:paraId="6B1F76A2" w14:textId="77777777" w:rsidR="00BA7F29" w:rsidRPr="00B11F09" w:rsidRDefault="00BA7F29" w:rsidP="00A956F7">
      <w:pPr>
        <w:pStyle w:val="Normalmedluftover"/>
      </w:pPr>
      <w:r w:rsidRPr="00B11F09">
        <w:t>[</w:t>
      </w:r>
      <w:r w:rsidRPr="008048B0">
        <w:t>Skriv</w:t>
      </w:r>
      <w:r w:rsidRPr="00B11F09">
        <w:t xml:space="preserve"> her]</w:t>
      </w:r>
    </w:p>
    <w:p w14:paraId="311715C5" w14:textId="77777777" w:rsidR="00BA7F29" w:rsidRPr="00F27181" w:rsidRDefault="00BA7F29" w:rsidP="00BA7F29">
      <w:r w:rsidRPr="00F27181">
        <w:t>_____________________________________________________</w:t>
      </w:r>
    </w:p>
    <w:p w14:paraId="5DAAF637" w14:textId="77777777" w:rsidR="00BA7F29" w:rsidRDefault="00BA7F29" w:rsidP="00BA7F29">
      <w:r>
        <w:t>(Heretter kalt Kunden)</w:t>
      </w:r>
    </w:p>
    <w:p w14:paraId="02B4790C" w14:textId="77777777" w:rsidR="00BA7F29" w:rsidRDefault="00BA7F29" w:rsidP="00BA7F29">
      <w:pPr>
        <w:rPr>
          <w:b/>
        </w:rPr>
      </w:pPr>
    </w:p>
    <w:p w14:paraId="60946566" w14:textId="77777777" w:rsidR="00BA7F29" w:rsidRPr="00213FB8" w:rsidRDefault="00BA7F29" w:rsidP="00BA7F29">
      <w:pPr>
        <w:rPr>
          <w:b/>
        </w:rPr>
      </w:pPr>
      <w:r w:rsidRPr="00213FB8">
        <w:rPr>
          <w:b/>
        </w:rPr>
        <w:t>Og</w:t>
      </w:r>
    </w:p>
    <w:p w14:paraId="3802E20F" w14:textId="77777777" w:rsidR="00BA7F29" w:rsidRPr="00886681" w:rsidRDefault="00BA7F29" w:rsidP="00A956F7">
      <w:pPr>
        <w:pStyle w:val="Normalmedluftover"/>
        <w:rPr>
          <w:lang w:val="nb-NO"/>
        </w:rPr>
      </w:pPr>
      <w:r w:rsidRPr="00886681">
        <w:rPr>
          <w:lang w:val="nb-NO"/>
        </w:rPr>
        <w:t>[Skriv her]</w:t>
      </w:r>
    </w:p>
    <w:p w14:paraId="61A7286C" w14:textId="77777777" w:rsidR="00BA7F29" w:rsidRDefault="00BA7F29" w:rsidP="00BA7F29">
      <w:r>
        <w:t>_____________________________________________________</w:t>
      </w:r>
    </w:p>
    <w:p w14:paraId="64C6A24E" w14:textId="77777777" w:rsidR="00BA7F29" w:rsidRDefault="00BA7F29" w:rsidP="00BA7F29">
      <w:r>
        <w:t>(Heretter kalt Konsulenten)</w:t>
      </w:r>
    </w:p>
    <w:p w14:paraId="334D79D5" w14:textId="77777777" w:rsidR="00BA7F29" w:rsidRDefault="00BA7F29" w:rsidP="00BA7F29"/>
    <w:p w14:paraId="3E479EA5" w14:textId="77777777" w:rsidR="00BA7F29" w:rsidRDefault="00BA7F29" w:rsidP="00BA7F29">
      <w:r>
        <w:t>(Hver for seg kalt en Part og i fellesskap Partene)</w:t>
      </w:r>
    </w:p>
    <w:p w14:paraId="5C9DF79B" w14:textId="77777777" w:rsidR="00BA7F29" w:rsidRDefault="00BA7F29" w:rsidP="00BA7F29"/>
    <w:p w14:paraId="3330E314" w14:textId="77777777" w:rsidR="00BA7F29" w:rsidRDefault="00BA7F29" w:rsidP="00BA7F29">
      <w:pPr>
        <w:rPr>
          <w:b/>
          <w:bCs/>
        </w:rPr>
      </w:pPr>
    </w:p>
    <w:p w14:paraId="75845413" w14:textId="77777777" w:rsidR="00BA7F29" w:rsidRDefault="00BA7F29" w:rsidP="00BA7F29">
      <w:pPr>
        <w:rPr>
          <w:b/>
          <w:bCs/>
        </w:rPr>
      </w:pPr>
      <w:r>
        <w:rPr>
          <w:b/>
          <w:bCs/>
        </w:rPr>
        <w:t>Sted og dato:</w:t>
      </w:r>
    </w:p>
    <w:p w14:paraId="709A46A0" w14:textId="77777777" w:rsidR="00BA7F29" w:rsidRPr="00886681" w:rsidRDefault="00BA7F29" w:rsidP="00A956F7">
      <w:pPr>
        <w:pStyle w:val="Normalmedluftover"/>
        <w:rPr>
          <w:lang w:val="nb-NO"/>
        </w:rPr>
      </w:pPr>
      <w:r w:rsidRPr="00886681">
        <w:rPr>
          <w:lang w:val="nb-NO"/>
        </w:rPr>
        <w:t>[Skriv sted og dato her]</w:t>
      </w:r>
    </w:p>
    <w:p w14:paraId="69944D5A" w14:textId="77777777" w:rsidR="00BA7F29" w:rsidRDefault="00BA7F29" w:rsidP="00BA7F29">
      <w:r>
        <w:t>____________________________________________________</w:t>
      </w:r>
    </w:p>
    <w:p w14:paraId="79685ED1" w14:textId="77777777" w:rsidR="00BA7F29" w:rsidRPr="00971E0C" w:rsidRDefault="00BA7F29" w:rsidP="00BA7F29"/>
    <w:p w14:paraId="340A720F" w14:textId="77777777" w:rsidR="00BA7F29" w:rsidRPr="00971E0C" w:rsidRDefault="00BA7F29" w:rsidP="00BA7F29"/>
    <w:tbl>
      <w:tblPr>
        <w:tblW w:w="0" w:type="auto"/>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BA7F29" w:rsidRPr="003F4CB9" w14:paraId="6799EADF" w14:textId="77777777" w:rsidTr="00553379">
        <w:tc>
          <w:tcPr>
            <w:tcW w:w="4109" w:type="dxa"/>
          </w:tcPr>
          <w:p w14:paraId="0FC6864A" w14:textId="77777777" w:rsidR="00BA7F29" w:rsidRPr="00430794" w:rsidRDefault="00BA7F29" w:rsidP="000E039F">
            <w:r w:rsidRPr="00430794">
              <w:t>[Kundens navn]</w:t>
            </w:r>
          </w:p>
          <w:p w14:paraId="4E1A7A62" w14:textId="77777777" w:rsidR="00BA7F29" w:rsidRPr="00886681" w:rsidRDefault="00BA7F29" w:rsidP="000E039F">
            <w:pPr>
              <w:pStyle w:val="Normalmedluftover"/>
              <w:rPr>
                <w:lang w:val="nb-NO"/>
              </w:rPr>
            </w:pPr>
            <w:r w:rsidRPr="00886681">
              <w:rPr>
                <w:lang w:val="nb-NO"/>
              </w:rPr>
              <w:t>[Kundens org.nr.]</w:t>
            </w:r>
          </w:p>
        </w:tc>
        <w:tc>
          <w:tcPr>
            <w:tcW w:w="4110" w:type="dxa"/>
          </w:tcPr>
          <w:p w14:paraId="68D5CF9A" w14:textId="77777777" w:rsidR="00BA7F29" w:rsidRPr="00430794" w:rsidRDefault="00BA7F29" w:rsidP="000E039F">
            <w:r w:rsidRPr="00430794">
              <w:t>[</w:t>
            </w:r>
            <w:r>
              <w:t>Konsulentens</w:t>
            </w:r>
            <w:r w:rsidRPr="00430794">
              <w:t xml:space="preserve"> navn]</w:t>
            </w:r>
          </w:p>
          <w:p w14:paraId="6D8A2427" w14:textId="77777777" w:rsidR="00BA7F29" w:rsidRPr="00886681" w:rsidRDefault="00BA7F29" w:rsidP="000E039F">
            <w:pPr>
              <w:pStyle w:val="Normalmedluftover"/>
              <w:rPr>
                <w:lang w:val="nb-NO"/>
              </w:rPr>
            </w:pPr>
            <w:r w:rsidRPr="00886681">
              <w:rPr>
                <w:lang w:val="nb-NO"/>
              </w:rPr>
              <w:t>[Konsulentens org.nr.]</w:t>
            </w:r>
          </w:p>
        </w:tc>
      </w:tr>
      <w:tr w:rsidR="00BA7F29" w14:paraId="5DDD200A" w14:textId="77777777" w:rsidTr="00553379">
        <w:tc>
          <w:tcPr>
            <w:tcW w:w="4109" w:type="dxa"/>
          </w:tcPr>
          <w:p w14:paraId="16D44CD9" w14:textId="77777777" w:rsidR="00BA7F29" w:rsidRPr="00886681" w:rsidRDefault="00BA7F29" w:rsidP="00A956F7">
            <w:pPr>
              <w:pStyle w:val="Normalmedluftover"/>
              <w:rPr>
                <w:lang w:val="nb-NO"/>
              </w:rPr>
            </w:pPr>
          </w:p>
          <w:p w14:paraId="6994E085" w14:textId="77777777" w:rsidR="00BA7F29" w:rsidRDefault="00BA7F29" w:rsidP="00553379">
            <w:pPr>
              <w:pStyle w:val="TableContents"/>
            </w:pPr>
            <w:r>
              <w:t>____________________________</w:t>
            </w:r>
          </w:p>
          <w:p w14:paraId="0F76374B" w14:textId="77777777" w:rsidR="00BA7F29" w:rsidRDefault="00BA7F29" w:rsidP="00553379">
            <w:r>
              <w:t>Kundens underskrift</w:t>
            </w:r>
          </w:p>
        </w:tc>
        <w:tc>
          <w:tcPr>
            <w:tcW w:w="4110" w:type="dxa"/>
          </w:tcPr>
          <w:p w14:paraId="4533FE14" w14:textId="77777777" w:rsidR="00BA7F29" w:rsidRPr="00C0595F" w:rsidRDefault="00BA7F29" w:rsidP="00A956F7">
            <w:pPr>
              <w:pStyle w:val="Normalmedluftover"/>
            </w:pPr>
          </w:p>
          <w:p w14:paraId="76A72A31" w14:textId="77777777" w:rsidR="00BA7F29" w:rsidRDefault="00BA7F29" w:rsidP="00553379">
            <w:pPr>
              <w:pStyle w:val="TableContents"/>
            </w:pPr>
            <w:r>
              <w:t>______________________________</w:t>
            </w:r>
          </w:p>
          <w:p w14:paraId="060A8D58" w14:textId="77777777" w:rsidR="00BA7F29" w:rsidRDefault="00BA7F29" w:rsidP="00553379">
            <w:r>
              <w:t>Konsulentens underskrift</w:t>
            </w:r>
          </w:p>
        </w:tc>
      </w:tr>
    </w:tbl>
    <w:p w14:paraId="07230CE2" w14:textId="77777777" w:rsidR="00BA7F29" w:rsidRPr="00971E0C" w:rsidRDefault="00BA7F29" w:rsidP="00BA7F29"/>
    <w:p w14:paraId="66B1E722" w14:textId="77777777" w:rsidR="00BA7F29" w:rsidRDefault="00BA7F29" w:rsidP="00BA7F29"/>
    <w:p w14:paraId="51FCE38F" w14:textId="77777777" w:rsidR="00BA7F29" w:rsidRDefault="00BA7F29" w:rsidP="00BA7F29">
      <w:r>
        <w:t>Avtalen undertegnes i to eksemplarer, ett til hver part.</w:t>
      </w:r>
    </w:p>
    <w:p w14:paraId="6DB2C77A" w14:textId="77777777" w:rsidR="00BA7F29" w:rsidRDefault="00BA7F29" w:rsidP="00BA7F29"/>
    <w:p w14:paraId="7E9B8E0D" w14:textId="77777777" w:rsidR="00BA7F29" w:rsidRDefault="00BA7F29" w:rsidP="00BA7F29">
      <w:pPr>
        <w:rPr>
          <w:b/>
          <w:bCs/>
        </w:rPr>
      </w:pPr>
    </w:p>
    <w:p w14:paraId="30A576F2" w14:textId="77777777" w:rsidR="00BA7F29" w:rsidRDefault="00BA7F29" w:rsidP="00BA7F29">
      <w:pPr>
        <w:rPr>
          <w:b/>
          <w:bCs/>
        </w:rPr>
      </w:pPr>
      <w:r>
        <w:rPr>
          <w:b/>
          <w:bCs/>
        </w:rPr>
        <w:t>Henvendelser</w:t>
      </w:r>
    </w:p>
    <w:p w14:paraId="4F58302E" w14:textId="77777777" w:rsidR="004271FB" w:rsidRDefault="00886681" w:rsidP="004271FB">
      <w:pPr>
        <w:rPr>
          <w:rFonts w:cstheme="minorHAnsi"/>
        </w:rPr>
      </w:pPr>
      <w:r w:rsidRPr="00DA6907">
        <w:rPr>
          <w:rFonts w:cstheme="minorHAnsi"/>
        </w:rPr>
        <w:t xml:space="preserve">Alle henvendelser </w:t>
      </w:r>
      <w:proofErr w:type="gramStart"/>
      <w:r w:rsidRPr="00DA6907">
        <w:rPr>
          <w:rFonts w:cstheme="minorHAnsi"/>
        </w:rPr>
        <w:t>vedrørende</w:t>
      </w:r>
      <w:proofErr w:type="gramEnd"/>
      <w:r w:rsidRPr="00DA6907">
        <w:rPr>
          <w:rFonts w:cstheme="minorHAnsi"/>
        </w:rPr>
        <w:t xml:space="preserve"> denne </w:t>
      </w:r>
      <w:r>
        <w:rPr>
          <w:rFonts w:cstheme="minorHAnsi"/>
        </w:rPr>
        <w:t>A</w:t>
      </w:r>
      <w:r w:rsidRPr="00DA6907">
        <w:rPr>
          <w:rFonts w:cstheme="minorHAnsi"/>
        </w:rPr>
        <w:t>vtalen rettes til den person eller rolle som i bilag 4 er utpekt som bemyndig</w:t>
      </w:r>
      <w:r w:rsidR="00793254">
        <w:rPr>
          <w:rFonts w:cstheme="minorHAnsi"/>
        </w:rPr>
        <w:t>e</w:t>
      </w:r>
      <w:r w:rsidR="003F42FF">
        <w:rPr>
          <w:rFonts w:cstheme="minorHAnsi"/>
        </w:rPr>
        <w:t>t.</w:t>
      </w:r>
      <w:bookmarkStart w:id="15" w:name="_Toc139680080"/>
      <w:bookmarkStart w:id="16" w:name="_Toc367282448"/>
      <w:bookmarkStart w:id="17" w:name="_Toc511649953"/>
      <w:bookmarkStart w:id="18" w:name="_Toc136153043"/>
      <w:bookmarkStart w:id="19" w:name="_Toc136170714"/>
      <w:bookmarkStart w:id="20" w:name="_Toc136153044"/>
      <w:bookmarkStart w:id="21" w:name="_Toc136170715"/>
      <w:bookmarkStart w:id="22" w:name="_Toc134700178"/>
      <w:bookmarkStart w:id="23" w:name="_Toc139680082"/>
    </w:p>
    <w:p w14:paraId="19299223" w14:textId="77777777" w:rsidR="004271FB" w:rsidRDefault="004271FB">
      <w:pPr>
        <w:rPr>
          <w:rFonts w:cstheme="minorHAnsi"/>
        </w:rPr>
      </w:pPr>
      <w:r>
        <w:rPr>
          <w:rFonts w:cstheme="minorHAnsi"/>
        </w:rPr>
        <w:br w:type="page"/>
      </w:r>
    </w:p>
    <w:p w14:paraId="4AA8ED26" w14:textId="053D3BBE" w:rsidR="00C4786E" w:rsidRPr="007564CE" w:rsidRDefault="00C4786E" w:rsidP="004271FB">
      <w:pPr>
        <w:rPr>
          <w:rFonts w:eastAsiaTheme="minorEastAsia"/>
          <w:b/>
          <w:bCs/>
          <w:sz w:val="32"/>
          <w:szCs w:val="32"/>
        </w:rPr>
      </w:pPr>
      <w:r w:rsidRPr="007564CE">
        <w:rPr>
          <w:rFonts w:eastAsiaTheme="minorEastAsia"/>
          <w:b/>
          <w:bCs/>
          <w:sz w:val="32"/>
          <w:szCs w:val="32"/>
        </w:rPr>
        <w:lastRenderedPageBreak/>
        <w:t>Innhold</w:t>
      </w:r>
    </w:p>
    <w:sdt>
      <w:sdtPr>
        <w:id w:val="374357955"/>
        <w:docPartObj>
          <w:docPartGallery w:val="Table of Contents"/>
          <w:docPartUnique/>
        </w:docPartObj>
      </w:sdtPr>
      <w:sdtEndPr>
        <w:rPr>
          <w:noProof/>
        </w:rPr>
      </w:sdtEndPr>
      <w:sdtContent>
        <w:p w14:paraId="256C3BE4" w14:textId="4A79250B" w:rsidR="004643D8" w:rsidRDefault="004643D8" w:rsidP="008727DF"/>
        <w:p w14:paraId="4E13A0F2" w14:textId="5DFBED5F" w:rsidR="00D25AD5" w:rsidRPr="00D25AD5" w:rsidRDefault="004643D8">
          <w:pPr>
            <w:pStyle w:val="INNH1"/>
            <w:rPr>
              <w:rFonts w:asciiTheme="minorHAnsi" w:eastAsiaTheme="minorEastAsia" w:hAnsiTheme="minorHAnsi" w:cstheme="minorHAnsi"/>
              <w:b w:val="0"/>
              <w:bCs w:val="0"/>
              <w:caps w:val="0"/>
              <w:noProof/>
              <w:kern w:val="2"/>
              <w:sz w:val="24"/>
              <w:szCs w:val="24"/>
              <w14:ligatures w14:val="standardContextual"/>
            </w:rPr>
          </w:pPr>
          <w:r w:rsidRPr="00D25AD5">
            <w:rPr>
              <w:rFonts w:asciiTheme="minorHAnsi" w:hAnsiTheme="minorHAnsi" w:cstheme="minorHAnsi"/>
            </w:rPr>
            <w:fldChar w:fldCharType="begin"/>
          </w:r>
          <w:r w:rsidRPr="00D25AD5">
            <w:rPr>
              <w:rFonts w:asciiTheme="minorHAnsi" w:hAnsiTheme="minorHAnsi" w:cstheme="minorHAnsi"/>
            </w:rPr>
            <w:instrText xml:space="preserve"> TOC \o "1-3" \h \z \u </w:instrText>
          </w:r>
          <w:r w:rsidRPr="00D25AD5">
            <w:rPr>
              <w:rFonts w:asciiTheme="minorHAnsi" w:hAnsiTheme="minorHAnsi" w:cstheme="minorHAnsi"/>
            </w:rPr>
            <w:fldChar w:fldCharType="separate"/>
          </w:r>
          <w:hyperlink w:anchor="_Toc169702646" w:history="1">
            <w:r w:rsidR="00D25AD5" w:rsidRPr="00D25AD5">
              <w:rPr>
                <w:rStyle w:val="Hyperkobling"/>
                <w:rFonts w:asciiTheme="minorHAnsi" w:hAnsiTheme="minorHAnsi" w:cstheme="minorHAnsi"/>
                <w:noProof/>
              </w:rPr>
              <w:t>1.</w:t>
            </w:r>
            <w:r w:rsidR="00D25AD5" w:rsidRPr="00D25AD5">
              <w:rPr>
                <w:rFonts w:asciiTheme="minorHAnsi" w:eastAsiaTheme="minorEastAsia" w:hAnsiTheme="minorHAnsi" w:cstheme="minorHAnsi"/>
                <w:b w:val="0"/>
                <w:bCs w:val="0"/>
                <w:caps w:val="0"/>
                <w:noProof/>
                <w:kern w:val="2"/>
                <w:sz w:val="24"/>
                <w:szCs w:val="24"/>
                <w14:ligatures w14:val="standardContextual"/>
              </w:rPr>
              <w:tab/>
            </w:r>
            <w:r w:rsidR="00D25AD5" w:rsidRPr="00D25AD5">
              <w:rPr>
                <w:rStyle w:val="Hyperkobling"/>
                <w:rFonts w:asciiTheme="minorHAnsi" w:hAnsiTheme="minorHAnsi" w:cstheme="minorHAnsi"/>
                <w:noProof/>
              </w:rPr>
              <w:t>Alminnelige bestemmelser</w:t>
            </w:r>
            <w:r w:rsidR="00D25AD5" w:rsidRPr="00D25AD5">
              <w:rPr>
                <w:rFonts w:asciiTheme="minorHAnsi" w:hAnsiTheme="minorHAnsi" w:cstheme="minorHAnsi"/>
                <w:noProof/>
                <w:webHidden/>
              </w:rPr>
              <w:tab/>
            </w:r>
            <w:r w:rsidR="00D25AD5" w:rsidRPr="00D25AD5">
              <w:rPr>
                <w:rFonts w:asciiTheme="minorHAnsi" w:hAnsiTheme="minorHAnsi" w:cstheme="minorHAnsi"/>
                <w:noProof/>
                <w:webHidden/>
              </w:rPr>
              <w:fldChar w:fldCharType="begin"/>
            </w:r>
            <w:r w:rsidR="00D25AD5" w:rsidRPr="00D25AD5">
              <w:rPr>
                <w:rFonts w:asciiTheme="minorHAnsi" w:hAnsiTheme="minorHAnsi" w:cstheme="minorHAnsi"/>
                <w:noProof/>
                <w:webHidden/>
              </w:rPr>
              <w:instrText xml:space="preserve"> PAGEREF _Toc169702646 \h </w:instrText>
            </w:r>
            <w:r w:rsidR="00D25AD5" w:rsidRPr="00D25AD5">
              <w:rPr>
                <w:rFonts w:asciiTheme="minorHAnsi" w:hAnsiTheme="minorHAnsi" w:cstheme="minorHAnsi"/>
                <w:noProof/>
                <w:webHidden/>
              </w:rPr>
            </w:r>
            <w:r w:rsidR="00D25AD5" w:rsidRPr="00D25AD5">
              <w:rPr>
                <w:rFonts w:asciiTheme="minorHAnsi" w:hAnsiTheme="minorHAnsi" w:cstheme="minorHAnsi"/>
                <w:noProof/>
                <w:webHidden/>
              </w:rPr>
              <w:fldChar w:fldCharType="separate"/>
            </w:r>
            <w:r w:rsidR="00D25AD5" w:rsidRPr="00D25AD5">
              <w:rPr>
                <w:rFonts w:asciiTheme="minorHAnsi" w:hAnsiTheme="minorHAnsi" w:cstheme="minorHAnsi"/>
                <w:noProof/>
                <w:webHidden/>
              </w:rPr>
              <w:t>5</w:t>
            </w:r>
            <w:r w:rsidR="00D25AD5" w:rsidRPr="00D25AD5">
              <w:rPr>
                <w:rFonts w:asciiTheme="minorHAnsi" w:hAnsiTheme="minorHAnsi" w:cstheme="minorHAnsi"/>
                <w:noProof/>
                <w:webHidden/>
              </w:rPr>
              <w:fldChar w:fldCharType="end"/>
            </w:r>
          </w:hyperlink>
        </w:p>
        <w:p w14:paraId="62123FA0" w14:textId="3DDAD097"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47" w:history="1">
            <w:r w:rsidRPr="00D25AD5">
              <w:rPr>
                <w:rStyle w:val="Hyperkobling"/>
                <w:rFonts w:asciiTheme="minorHAnsi" w:hAnsiTheme="minorHAnsi" w:cstheme="minorHAnsi"/>
                <w:noProof/>
              </w:rPr>
              <w:t>1.1</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Avtalens omfang</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_Toc169702647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5</w:t>
            </w:r>
            <w:r w:rsidRPr="00D25AD5">
              <w:rPr>
                <w:rFonts w:asciiTheme="minorHAnsi" w:hAnsiTheme="minorHAnsi" w:cstheme="minorHAnsi"/>
                <w:noProof/>
                <w:webHidden/>
              </w:rPr>
              <w:fldChar w:fldCharType="end"/>
            </w:r>
          </w:hyperlink>
        </w:p>
        <w:p w14:paraId="711FC38D" w14:textId="2089ABD0"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48" w:history="1">
            <w:r w:rsidRPr="00D25AD5">
              <w:rPr>
                <w:rStyle w:val="Hyperkobling"/>
                <w:rFonts w:asciiTheme="minorHAnsi" w:hAnsiTheme="minorHAnsi" w:cstheme="minorHAnsi"/>
                <w:noProof/>
              </w:rPr>
              <w:t>1.2</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Bilag til avtalen</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_Toc169702648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5</w:t>
            </w:r>
            <w:r w:rsidRPr="00D25AD5">
              <w:rPr>
                <w:rFonts w:asciiTheme="minorHAnsi" w:hAnsiTheme="minorHAnsi" w:cstheme="minorHAnsi"/>
                <w:noProof/>
                <w:webHidden/>
              </w:rPr>
              <w:fldChar w:fldCharType="end"/>
            </w:r>
          </w:hyperlink>
        </w:p>
        <w:p w14:paraId="6A9DDDAC" w14:textId="10FA2BA2"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49" w:history="1">
            <w:r w:rsidRPr="00D25AD5">
              <w:rPr>
                <w:rStyle w:val="Hyperkobling"/>
                <w:rFonts w:asciiTheme="minorHAnsi" w:hAnsiTheme="minorHAnsi" w:cstheme="minorHAnsi"/>
                <w:noProof/>
              </w:rPr>
              <w:t>1.3</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Tolkning – rangordning</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_Toc169702649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6</w:t>
            </w:r>
            <w:r w:rsidRPr="00D25AD5">
              <w:rPr>
                <w:rFonts w:asciiTheme="minorHAnsi" w:hAnsiTheme="minorHAnsi" w:cstheme="minorHAnsi"/>
                <w:noProof/>
                <w:webHidden/>
              </w:rPr>
              <w:fldChar w:fldCharType="end"/>
            </w:r>
          </w:hyperlink>
        </w:p>
        <w:p w14:paraId="454E0D97" w14:textId="072C613C" w:rsidR="00D25AD5" w:rsidRPr="00D25AD5" w:rsidRDefault="00D25AD5">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650" w:history="1">
            <w:r w:rsidRPr="00D25AD5">
              <w:rPr>
                <w:rStyle w:val="Hyperkobling"/>
                <w:rFonts w:asciiTheme="minorHAnsi" w:hAnsiTheme="minorHAnsi" w:cstheme="minorHAnsi"/>
                <w:noProof/>
              </w:rPr>
              <w:t>2.</w:t>
            </w:r>
            <w:r w:rsidRPr="00D25AD5">
              <w:rPr>
                <w:rFonts w:asciiTheme="minorHAnsi" w:eastAsiaTheme="minorEastAsia" w:hAnsiTheme="minorHAnsi" w:cstheme="minorHAnsi"/>
                <w:b w:val="0"/>
                <w:bCs w:val="0"/>
                <w:caps w:val="0"/>
                <w:noProof/>
                <w:kern w:val="2"/>
                <w:sz w:val="24"/>
                <w:szCs w:val="24"/>
                <w14:ligatures w14:val="standardContextual"/>
              </w:rPr>
              <w:tab/>
            </w:r>
            <w:r w:rsidRPr="00D25AD5">
              <w:rPr>
                <w:rStyle w:val="Hyperkobling"/>
                <w:rFonts w:asciiTheme="minorHAnsi" w:hAnsiTheme="minorHAnsi" w:cstheme="minorHAnsi"/>
                <w:noProof/>
              </w:rPr>
              <w:t>Gjennomføring av avtalen</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_Toc169702650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6</w:t>
            </w:r>
            <w:r w:rsidRPr="00D25AD5">
              <w:rPr>
                <w:rFonts w:asciiTheme="minorHAnsi" w:hAnsiTheme="minorHAnsi" w:cstheme="minorHAnsi"/>
                <w:noProof/>
                <w:webHidden/>
              </w:rPr>
              <w:fldChar w:fldCharType="end"/>
            </w:r>
          </w:hyperlink>
        </w:p>
        <w:p w14:paraId="5E6C283B" w14:textId="0F891DD2"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51" w:history="1">
            <w:r w:rsidRPr="00D25AD5">
              <w:rPr>
                <w:rStyle w:val="Hyperkobling"/>
                <w:rFonts w:asciiTheme="minorHAnsi" w:hAnsiTheme="minorHAnsi" w:cstheme="minorHAnsi"/>
                <w:noProof/>
              </w:rPr>
              <w:t>2.1</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Partenes representanter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_Toc169702651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6</w:t>
            </w:r>
            <w:r w:rsidRPr="00D25AD5">
              <w:rPr>
                <w:rFonts w:asciiTheme="minorHAnsi" w:hAnsiTheme="minorHAnsi" w:cstheme="minorHAnsi"/>
                <w:noProof/>
                <w:webHidden/>
              </w:rPr>
              <w:fldChar w:fldCharType="end"/>
            </w:r>
          </w:hyperlink>
        </w:p>
        <w:p w14:paraId="7650391F" w14:textId="2430DFA4"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52" w:history="1">
            <w:r w:rsidRPr="00D25AD5">
              <w:rPr>
                <w:rStyle w:val="Hyperkobling"/>
                <w:rFonts w:asciiTheme="minorHAnsi" w:hAnsiTheme="minorHAnsi" w:cstheme="minorHAnsi"/>
                <w:noProof/>
              </w:rPr>
              <w:t>2.2</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Møter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_Toc169702652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6</w:t>
            </w:r>
            <w:r w:rsidRPr="00D25AD5">
              <w:rPr>
                <w:rFonts w:asciiTheme="minorHAnsi" w:hAnsiTheme="minorHAnsi" w:cstheme="minorHAnsi"/>
                <w:noProof/>
                <w:webHidden/>
              </w:rPr>
              <w:fldChar w:fldCharType="end"/>
            </w:r>
          </w:hyperlink>
        </w:p>
        <w:p w14:paraId="7EAC445B" w14:textId="325E2736"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53" w:history="1">
            <w:r w:rsidRPr="00D25AD5">
              <w:rPr>
                <w:rStyle w:val="Hyperkobling"/>
                <w:rFonts w:asciiTheme="minorHAnsi" w:hAnsiTheme="minorHAnsi" w:cstheme="minorHAnsi"/>
                <w:noProof/>
              </w:rPr>
              <w:t>2.3</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Risiko og ansvar for kommunikasjon og dokumentasjon</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_Toc169702653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6</w:t>
            </w:r>
            <w:r w:rsidRPr="00D25AD5">
              <w:rPr>
                <w:rFonts w:asciiTheme="minorHAnsi" w:hAnsiTheme="minorHAnsi" w:cstheme="minorHAnsi"/>
                <w:noProof/>
                <w:webHidden/>
              </w:rPr>
              <w:fldChar w:fldCharType="end"/>
            </w:r>
          </w:hyperlink>
        </w:p>
        <w:p w14:paraId="31C75F0E" w14:textId="3698A1BE"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54" w:history="1">
            <w:r w:rsidRPr="00D25AD5">
              <w:rPr>
                <w:rStyle w:val="Hyperkobling"/>
                <w:rFonts w:asciiTheme="minorHAnsi" w:hAnsiTheme="minorHAnsi" w:cstheme="minorHAnsi"/>
                <w:noProof/>
              </w:rPr>
              <w:t>2.4</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Skriftlighet</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_Toc169702654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7</w:t>
            </w:r>
            <w:r w:rsidRPr="00D25AD5">
              <w:rPr>
                <w:rFonts w:asciiTheme="minorHAnsi" w:hAnsiTheme="minorHAnsi" w:cstheme="minorHAnsi"/>
                <w:noProof/>
                <w:webHidden/>
              </w:rPr>
              <w:fldChar w:fldCharType="end"/>
            </w:r>
          </w:hyperlink>
        </w:p>
        <w:p w14:paraId="489669A3" w14:textId="5D3DF16B" w:rsidR="00D25AD5" w:rsidRPr="00D25AD5" w:rsidRDefault="00D25AD5">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655" w:history="1">
            <w:r w:rsidRPr="00D25AD5">
              <w:rPr>
                <w:rStyle w:val="Hyperkobling"/>
                <w:rFonts w:asciiTheme="minorHAnsi" w:hAnsiTheme="minorHAnsi" w:cstheme="minorHAnsi"/>
                <w:noProof/>
              </w:rPr>
              <w:t>3.</w:t>
            </w:r>
            <w:r w:rsidRPr="00D25AD5">
              <w:rPr>
                <w:rFonts w:asciiTheme="minorHAnsi" w:eastAsiaTheme="minorEastAsia" w:hAnsiTheme="minorHAnsi" w:cstheme="minorHAnsi"/>
                <w:b w:val="0"/>
                <w:bCs w:val="0"/>
                <w:caps w:val="0"/>
                <w:noProof/>
                <w:kern w:val="2"/>
                <w:sz w:val="24"/>
                <w:szCs w:val="24"/>
                <w14:ligatures w14:val="standardContextual"/>
              </w:rPr>
              <w:tab/>
            </w:r>
            <w:r w:rsidRPr="00D25AD5">
              <w:rPr>
                <w:rStyle w:val="Hyperkobling"/>
                <w:rFonts w:asciiTheme="minorHAnsi" w:hAnsiTheme="minorHAnsi" w:cstheme="minorHAnsi"/>
                <w:noProof/>
              </w:rPr>
              <w:t>Endringer etter avtaleinngåelse</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_Toc169702655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7</w:t>
            </w:r>
            <w:r w:rsidRPr="00D25AD5">
              <w:rPr>
                <w:rFonts w:asciiTheme="minorHAnsi" w:hAnsiTheme="minorHAnsi" w:cstheme="minorHAnsi"/>
                <w:noProof/>
                <w:webHidden/>
              </w:rPr>
              <w:fldChar w:fldCharType="end"/>
            </w:r>
          </w:hyperlink>
        </w:p>
        <w:p w14:paraId="4D5F6BFA" w14:textId="11E436E2" w:rsidR="00D25AD5" w:rsidRPr="00D25AD5" w:rsidRDefault="00D25AD5">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656" w:history="1">
            <w:r w:rsidRPr="00D25AD5">
              <w:rPr>
                <w:rStyle w:val="Hyperkobling"/>
                <w:rFonts w:asciiTheme="minorHAnsi" w:hAnsiTheme="minorHAnsi" w:cstheme="minorHAnsi"/>
                <w:noProof/>
              </w:rPr>
              <w:t>4.</w:t>
            </w:r>
            <w:r w:rsidRPr="00D25AD5">
              <w:rPr>
                <w:rFonts w:asciiTheme="minorHAnsi" w:eastAsiaTheme="minorEastAsia" w:hAnsiTheme="minorHAnsi" w:cstheme="minorHAnsi"/>
                <w:b w:val="0"/>
                <w:bCs w:val="0"/>
                <w:caps w:val="0"/>
                <w:noProof/>
                <w:kern w:val="2"/>
                <w:sz w:val="24"/>
                <w:szCs w:val="24"/>
                <w14:ligatures w14:val="standardContextual"/>
              </w:rPr>
              <w:tab/>
            </w:r>
            <w:r w:rsidRPr="00D25AD5">
              <w:rPr>
                <w:rStyle w:val="Hyperkobling"/>
                <w:rFonts w:asciiTheme="minorHAnsi" w:hAnsiTheme="minorHAnsi" w:cstheme="minorHAnsi"/>
                <w:noProof/>
              </w:rPr>
              <w:t>Varighet, avbestilling og midlertidig stans av bistanden</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_Toc169702656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7</w:t>
            </w:r>
            <w:r w:rsidRPr="00D25AD5">
              <w:rPr>
                <w:rFonts w:asciiTheme="minorHAnsi" w:hAnsiTheme="minorHAnsi" w:cstheme="minorHAnsi"/>
                <w:noProof/>
                <w:webHidden/>
              </w:rPr>
              <w:fldChar w:fldCharType="end"/>
            </w:r>
          </w:hyperlink>
        </w:p>
        <w:p w14:paraId="60BE46E3" w14:textId="56C1C5BD"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57" w:history="1">
            <w:r w:rsidRPr="00D25AD5">
              <w:rPr>
                <w:rStyle w:val="Hyperkobling"/>
                <w:rFonts w:asciiTheme="minorHAnsi" w:hAnsiTheme="minorHAnsi" w:cstheme="minorHAnsi"/>
                <w:noProof/>
              </w:rPr>
              <w:t>4.1</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Varighet</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_Toc169702657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7</w:t>
            </w:r>
            <w:r w:rsidRPr="00D25AD5">
              <w:rPr>
                <w:rFonts w:asciiTheme="minorHAnsi" w:hAnsiTheme="minorHAnsi" w:cstheme="minorHAnsi"/>
                <w:noProof/>
                <w:webHidden/>
              </w:rPr>
              <w:fldChar w:fldCharType="end"/>
            </w:r>
          </w:hyperlink>
        </w:p>
        <w:p w14:paraId="7EB24FF9" w14:textId="0D57507F"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58" w:history="1">
            <w:r w:rsidRPr="00D25AD5">
              <w:rPr>
                <w:rStyle w:val="Hyperkobling"/>
                <w:rFonts w:asciiTheme="minorHAnsi" w:hAnsiTheme="minorHAnsi" w:cstheme="minorHAnsi"/>
                <w:noProof/>
              </w:rPr>
              <w:t>4.2</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Avbestilling</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_Toc169702658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7</w:t>
            </w:r>
            <w:r w:rsidRPr="00D25AD5">
              <w:rPr>
                <w:rFonts w:asciiTheme="minorHAnsi" w:hAnsiTheme="minorHAnsi" w:cstheme="minorHAnsi"/>
                <w:noProof/>
                <w:webHidden/>
              </w:rPr>
              <w:fldChar w:fldCharType="end"/>
            </w:r>
          </w:hyperlink>
        </w:p>
        <w:p w14:paraId="19B2F7AC" w14:textId="5E0109A5"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59" w:history="1">
            <w:r w:rsidRPr="00D25AD5">
              <w:rPr>
                <w:rStyle w:val="Hyperkobling"/>
                <w:rFonts w:asciiTheme="minorHAnsi" w:hAnsiTheme="minorHAnsi" w:cstheme="minorHAnsi"/>
                <w:noProof/>
              </w:rPr>
              <w:t>4.3</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Midlertidig stansing av bistanden</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_Toc169702659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7</w:t>
            </w:r>
            <w:r w:rsidRPr="00D25AD5">
              <w:rPr>
                <w:rFonts w:asciiTheme="minorHAnsi" w:hAnsiTheme="minorHAnsi" w:cstheme="minorHAnsi"/>
                <w:noProof/>
                <w:webHidden/>
              </w:rPr>
              <w:fldChar w:fldCharType="end"/>
            </w:r>
          </w:hyperlink>
        </w:p>
        <w:p w14:paraId="01D450D6" w14:textId="1E19D85F" w:rsidR="00D25AD5" w:rsidRPr="00D25AD5" w:rsidRDefault="00D25AD5">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660" w:history="1">
            <w:r w:rsidRPr="00D25AD5">
              <w:rPr>
                <w:rStyle w:val="Hyperkobling"/>
                <w:rFonts w:asciiTheme="minorHAnsi" w:hAnsiTheme="minorHAnsi" w:cstheme="minorHAnsi"/>
                <w:noProof/>
              </w:rPr>
              <w:t>5.</w:t>
            </w:r>
            <w:r w:rsidRPr="00D25AD5">
              <w:rPr>
                <w:rFonts w:asciiTheme="minorHAnsi" w:eastAsiaTheme="minorEastAsia" w:hAnsiTheme="minorHAnsi" w:cstheme="minorHAnsi"/>
                <w:b w:val="0"/>
                <w:bCs w:val="0"/>
                <w:caps w:val="0"/>
                <w:noProof/>
                <w:kern w:val="2"/>
                <w:sz w:val="24"/>
                <w:szCs w:val="24"/>
                <w14:ligatures w14:val="standardContextual"/>
              </w:rPr>
              <w:tab/>
            </w:r>
            <w:r w:rsidRPr="00D25AD5">
              <w:rPr>
                <w:rStyle w:val="Hyperkobling"/>
                <w:rFonts w:asciiTheme="minorHAnsi" w:hAnsiTheme="minorHAnsi" w:cstheme="minorHAnsi"/>
                <w:noProof/>
              </w:rPr>
              <w:t>Partenes plikter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_Toc169702660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8</w:t>
            </w:r>
            <w:r w:rsidRPr="00D25AD5">
              <w:rPr>
                <w:rFonts w:asciiTheme="minorHAnsi" w:hAnsiTheme="minorHAnsi" w:cstheme="minorHAnsi"/>
                <w:noProof/>
                <w:webHidden/>
              </w:rPr>
              <w:fldChar w:fldCharType="end"/>
            </w:r>
          </w:hyperlink>
        </w:p>
        <w:p w14:paraId="492DE2EE" w14:textId="6DD976C0"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61" w:history="1">
            <w:r w:rsidRPr="00D25AD5">
              <w:rPr>
                <w:rStyle w:val="Hyperkobling"/>
                <w:rFonts w:asciiTheme="minorHAnsi" w:hAnsiTheme="minorHAnsi" w:cstheme="minorHAnsi"/>
                <w:noProof/>
              </w:rPr>
              <w:t>5.1</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Overordnet ansvar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_Toc169702661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8</w:t>
            </w:r>
            <w:r w:rsidRPr="00D25AD5">
              <w:rPr>
                <w:rFonts w:asciiTheme="minorHAnsi" w:hAnsiTheme="minorHAnsi" w:cstheme="minorHAnsi"/>
                <w:noProof/>
                <w:webHidden/>
              </w:rPr>
              <w:fldChar w:fldCharType="end"/>
            </w:r>
          </w:hyperlink>
        </w:p>
        <w:p w14:paraId="00679F5B" w14:textId="62B4563D"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62" w:history="1">
            <w:r w:rsidRPr="00D25AD5">
              <w:rPr>
                <w:rStyle w:val="Hyperkobling"/>
                <w:rFonts w:asciiTheme="minorHAnsi" w:hAnsiTheme="minorHAnsi" w:cstheme="minorHAnsi"/>
                <w:noProof/>
              </w:rPr>
              <w:t>5.1.1</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Konsulentens ansvar og kompetanse</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_Toc169702662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8</w:t>
            </w:r>
            <w:r w:rsidRPr="00D25AD5">
              <w:rPr>
                <w:rFonts w:asciiTheme="minorHAnsi" w:hAnsiTheme="minorHAnsi" w:cstheme="minorHAnsi"/>
                <w:noProof/>
                <w:webHidden/>
              </w:rPr>
              <w:fldChar w:fldCharType="end"/>
            </w:r>
          </w:hyperlink>
        </w:p>
        <w:p w14:paraId="225916D7" w14:textId="1BD92368"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63" w:history="1">
            <w:r w:rsidRPr="00D25AD5">
              <w:rPr>
                <w:rStyle w:val="Hyperkobling"/>
                <w:rFonts w:asciiTheme="minorHAnsi" w:hAnsiTheme="minorHAnsi" w:cstheme="minorHAnsi"/>
                <w:noProof/>
              </w:rPr>
              <w:t>5.1.2</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Kundens ansvar for tilrettelegging og medvirkning</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_Toc169702663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8</w:t>
            </w:r>
            <w:r w:rsidRPr="00D25AD5">
              <w:rPr>
                <w:rFonts w:asciiTheme="minorHAnsi" w:hAnsiTheme="minorHAnsi" w:cstheme="minorHAnsi"/>
                <w:noProof/>
                <w:webHidden/>
              </w:rPr>
              <w:fldChar w:fldCharType="end"/>
            </w:r>
          </w:hyperlink>
        </w:p>
        <w:p w14:paraId="4ECDF319" w14:textId="0E369D8D"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64" w:history="1">
            <w:r w:rsidRPr="00D25AD5">
              <w:rPr>
                <w:rStyle w:val="Hyperkobling"/>
                <w:rFonts w:asciiTheme="minorHAnsi" w:hAnsiTheme="minorHAnsi" w:cstheme="minorHAnsi"/>
                <w:noProof/>
              </w:rPr>
              <w:t>5.2</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Nøkkelpersonell</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_Toc169702664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9</w:t>
            </w:r>
            <w:r w:rsidRPr="00D25AD5">
              <w:rPr>
                <w:rFonts w:asciiTheme="minorHAnsi" w:hAnsiTheme="minorHAnsi" w:cstheme="minorHAnsi"/>
                <w:noProof/>
                <w:webHidden/>
              </w:rPr>
              <w:fldChar w:fldCharType="end"/>
            </w:r>
          </w:hyperlink>
        </w:p>
        <w:p w14:paraId="4DF3E8C3" w14:textId="16FF307B"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65" w:history="1">
            <w:r w:rsidRPr="00D25AD5">
              <w:rPr>
                <w:rStyle w:val="Hyperkobling"/>
                <w:rFonts w:asciiTheme="minorHAnsi" w:hAnsiTheme="minorHAnsi" w:cstheme="minorHAnsi"/>
                <w:noProof/>
              </w:rPr>
              <w:t>5.3</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Taushetsplikt</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_Toc169702665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9</w:t>
            </w:r>
            <w:r w:rsidRPr="00D25AD5">
              <w:rPr>
                <w:rFonts w:asciiTheme="minorHAnsi" w:hAnsiTheme="minorHAnsi" w:cstheme="minorHAnsi"/>
                <w:noProof/>
                <w:webHidden/>
              </w:rPr>
              <w:fldChar w:fldCharType="end"/>
            </w:r>
          </w:hyperlink>
        </w:p>
        <w:p w14:paraId="21356326" w14:textId="41415657"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66" w:history="1">
            <w:r w:rsidRPr="00D25AD5">
              <w:rPr>
                <w:rStyle w:val="Hyperkobling"/>
                <w:rFonts w:asciiTheme="minorHAnsi" w:hAnsiTheme="minorHAnsi" w:cstheme="minorHAnsi"/>
                <w:noProof/>
              </w:rPr>
              <w:t>5.4</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Lønns- og arbeidsvilkår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_Toc169702666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9</w:t>
            </w:r>
            <w:r w:rsidRPr="00D25AD5">
              <w:rPr>
                <w:rFonts w:asciiTheme="minorHAnsi" w:hAnsiTheme="minorHAnsi" w:cstheme="minorHAnsi"/>
                <w:noProof/>
                <w:webHidden/>
              </w:rPr>
              <w:fldChar w:fldCharType="end"/>
            </w:r>
          </w:hyperlink>
        </w:p>
        <w:p w14:paraId="18296846" w14:textId="5BBD17A9"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67" w:history="1">
            <w:r w:rsidRPr="00D25AD5">
              <w:rPr>
                <w:rStyle w:val="Hyperkobling"/>
                <w:rFonts w:asciiTheme="minorHAnsi" w:hAnsiTheme="minorHAnsi" w:cstheme="minorHAnsi"/>
                <w:noProof/>
              </w:rPr>
              <w:t>5.4.1</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Generelt</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_Toc169702667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9</w:t>
            </w:r>
            <w:r w:rsidRPr="00D25AD5">
              <w:rPr>
                <w:rFonts w:asciiTheme="minorHAnsi" w:hAnsiTheme="minorHAnsi" w:cstheme="minorHAnsi"/>
                <w:noProof/>
                <w:webHidden/>
              </w:rPr>
              <w:fldChar w:fldCharType="end"/>
            </w:r>
          </w:hyperlink>
        </w:p>
        <w:p w14:paraId="0791F324" w14:textId="4CFD0EC6"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68" w:history="1">
            <w:r w:rsidRPr="00D25AD5">
              <w:rPr>
                <w:rStyle w:val="Hyperkobling"/>
                <w:rFonts w:asciiTheme="minorHAnsi" w:hAnsiTheme="minorHAnsi" w:cstheme="minorHAnsi"/>
                <w:noProof/>
              </w:rPr>
              <w:t>5.4.2</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Dokumentasjon</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_Toc169702668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10</w:t>
            </w:r>
            <w:r w:rsidRPr="00D25AD5">
              <w:rPr>
                <w:rFonts w:asciiTheme="minorHAnsi" w:hAnsiTheme="minorHAnsi" w:cstheme="minorHAnsi"/>
                <w:noProof/>
                <w:webHidden/>
              </w:rPr>
              <w:fldChar w:fldCharType="end"/>
            </w:r>
          </w:hyperlink>
        </w:p>
        <w:p w14:paraId="052957EA" w14:textId="0F6FAD4D"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69" w:history="1">
            <w:r w:rsidRPr="00D25AD5">
              <w:rPr>
                <w:rStyle w:val="Hyperkobling"/>
                <w:rFonts w:asciiTheme="minorHAnsi" w:hAnsiTheme="minorHAnsi" w:cstheme="minorHAnsi"/>
                <w:noProof/>
              </w:rPr>
              <w:t>5.4.3</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Manglende oppfyllelse</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_Toc169702669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10</w:t>
            </w:r>
            <w:r w:rsidRPr="00D25AD5">
              <w:rPr>
                <w:rFonts w:asciiTheme="minorHAnsi" w:hAnsiTheme="minorHAnsi" w:cstheme="minorHAnsi"/>
                <w:noProof/>
                <w:webHidden/>
              </w:rPr>
              <w:fldChar w:fldCharType="end"/>
            </w:r>
          </w:hyperlink>
        </w:p>
        <w:p w14:paraId="1E1E6974" w14:textId="1047E412" w:rsidR="00D25AD5" w:rsidRPr="00D25AD5" w:rsidRDefault="00D25AD5">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670" w:history="1">
            <w:r w:rsidRPr="00D25AD5">
              <w:rPr>
                <w:rStyle w:val="Hyperkobling"/>
                <w:rFonts w:asciiTheme="minorHAnsi" w:hAnsiTheme="minorHAnsi" w:cstheme="minorHAnsi"/>
                <w:noProof/>
              </w:rPr>
              <w:t>6.</w:t>
            </w:r>
            <w:r w:rsidRPr="00D25AD5">
              <w:rPr>
                <w:rFonts w:asciiTheme="minorHAnsi" w:eastAsiaTheme="minorEastAsia" w:hAnsiTheme="minorHAnsi" w:cstheme="minorHAnsi"/>
                <w:b w:val="0"/>
                <w:bCs w:val="0"/>
                <w:caps w:val="0"/>
                <w:noProof/>
                <w:kern w:val="2"/>
                <w:sz w:val="24"/>
                <w:szCs w:val="24"/>
                <w14:ligatures w14:val="standardContextual"/>
              </w:rPr>
              <w:tab/>
            </w:r>
            <w:r w:rsidRPr="00D25AD5">
              <w:rPr>
                <w:rStyle w:val="Hyperkobling"/>
                <w:rFonts w:asciiTheme="minorHAnsi" w:hAnsiTheme="minorHAnsi" w:cstheme="minorHAnsi"/>
                <w:noProof/>
              </w:rPr>
              <w:t>Vederlag og betalingsbetingelser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_Toc169702670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11</w:t>
            </w:r>
            <w:r w:rsidRPr="00D25AD5">
              <w:rPr>
                <w:rFonts w:asciiTheme="minorHAnsi" w:hAnsiTheme="minorHAnsi" w:cstheme="minorHAnsi"/>
                <w:noProof/>
                <w:webHidden/>
              </w:rPr>
              <w:fldChar w:fldCharType="end"/>
            </w:r>
          </w:hyperlink>
        </w:p>
        <w:p w14:paraId="0FC03886" w14:textId="684CE1CB"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71" w:history="1">
            <w:r w:rsidRPr="00D25AD5">
              <w:rPr>
                <w:rStyle w:val="Hyperkobling"/>
                <w:rFonts w:asciiTheme="minorHAnsi" w:hAnsiTheme="minorHAnsi" w:cstheme="minorHAnsi"/>
                <w:noProof/>
              </w:rPr>
              <w:t>6.1</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Vederlag</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_Toc169702671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11</w:t>
            </w:r>
            <w:r w:rsidRPr="00D25AD5">
              <w:rPr>
                <w:rFonts w:asciiTheme="minorHAnsi" w:hAnsiTheme="minorHAnsi" w:cstheme="minorHAnsi"/>
                <w:noProof/>
                <w:webHidden/>
              </w:rPr>
              <w:fldChar w:fldCharType="end"/>
            </w:r>
          </w:hyperlink>
        </w:p>
        <w:p w14:paraId="5C4514B1" w14:textId="19522086"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72" w:history="1">
            <w:r w:rsidRPr="00D25AD5">
              <w:rPr>
                <w:rStyle w:val="Hyperkobling"/>
                <w:rFonts w:asciiTheme="minorHAnsi" w:hAnsiTheme="minorHAnsi" w:cstheme="minorHAnsi"/>
                <w:noProof/>
              </w:rPr>
              <w:t>6.2</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Fakturering</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_Toc169702672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11</w:t>
            </w:r>
            <w:r w:rsidRPr="00D25AD5">
              <w:rPr>
                <w:rFonts w:asciiTheme="minorHAnsi" w:hAnsiTheme="minorHAnsi" w:cstheme="minorHAnsi"/>
                <w:noProof/>
                <w:webHidden/>
              </w:rPr>
              <w:fldChar w:fldCharType="end"/>
            </w:r>
          </w:hyperlink>
        </w:p>
        <w:p w14:paraId="6137A3FD" w14:textId="03656CB0"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73" w:history="1">
            <w:r w:rsidRPr="00D25AD5">
              <w:rPr>
                <w:rStyle w:val="Hyperkobling"/>
                <w:rFonts w:asciiTheme="minorHAnsi" w:hAnsiTheme="minorHAnsi" w:cstheme="minorHAnsi"/>
                <w:noProof/>
              </w:rPr>
              <w:t>6.3</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Forsinkelsesrente</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_Toc169702673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12</w:t>
            </w:r>
            <w:r w:rsidRPr="00D25AD5">
              <w:rPr>
                <w:rFonts w:asciiTheme="minorHAnsi" w:hAnsiTheme="minorHAnsi" w:cstheme="minorHAnsi"/>
                <w:noProof/>
                <w:webHidden/>
              </w:rPr>
              <w:fldChar w:fldCharType="end"/>
            </w:r>
          </w:hyperlink>
        </w:p>
        <w:p w14:paraId="2E9B0B03" w14:textId="540604F8"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74" w:history="1">
            <w:r w:rsidRPr="00D25AD5">
              <w:rPr>
                <w:rStyle w:val="Hyperkobling"/>
                <w:rFonts w:asciiTheme="minorHAnsi" w:hAnsiTheme="minorHAnsi" w:cstheme="minorHAnsi"/>
                <w:noProof/>
              </w:rPr>
              <w:t>6.4</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Betalingsmislighold</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_Toc169702674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12</w:t>
            </w:r>
            <w:r w:rsidRPr="00D25AD5">
              <w:rPr>
                <w:rFonts w:asciiTheme="minorHAnsi" w:hAnsiTheme="minorHAnsi" w:cstheme="minorHAnsi"/>
                <w:noProof/>
                <w:webHidden/>
              </w:rPr>
              <w:fldChar w:fldCharType="end"/>
            </w:r>
          </w:hyperlink>
        </w:p>
        <w:p w14:paraId="0D022D5D" w14:textId="3EF6C8C7"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75" w:history="1">
            <w:r w:rsidRPr="00D25AD5">
              <w:rPr>
                <w:rStyle w:val="Hyperkobling"/>
                <w:rFonts w:asciiTheme="minorHAnsi" w:hAnsiTheme="minorHAnsi" w:cstheme="minorHAnsi"/>
                <w:noProof/>
              </w:rPr>
              <w:t>6.5</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Prisendring</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_Toc169702675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12</w:t>
            </w:r>
            <w:r w:rsidRPr="00D25AD5">
              <w:rPr>
                <w:rFonts w:asciiTheme="minorHAnsi" w:hAnsiTheme="minorHAnsi" w:cstheme="minorHAnsi"/>
                <w:noProof/>
                <w:webHidden/>
              </w:rPr>
              <w:fldChar w:fldCharType="end"/>
            </w:r>
          </w:hyperlink>
        </w:p>
        <w:p w14:paraId="2792EFE6" w14:textId="5339AFC5" w:rsidR="00D25AD5" w:rsidRPr="00D25AD5" w:rsidRDefault="00D25AD5">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676" w:history="1">
            <w:r w:rsidRPr="00D25AD5">
              <w:rPr>
                <w:rStyle w:val="Hyperkobling"/>
                <w:rFonts w:asciiTheme="minorHAnsi" w:hAnsiTheme="minorHAnsi" w:cstheme="minorHAnsi"/>
                <w:noProof/>
              </w:rPr>
              <w:t>7.</w:t>
            </w:r>
            <w:r w:rsidRPr="00D25AD5">
              <w:rPr>
                <w:rFonts w:asciiTheme="minorHAnsi" w:eastAsiaTheme="minorEastAsia" w:hAnsiTheme="minorHAnsi" w:cstheme="minorHAnsi"/>
                <w:b w:val="0"/>
                <w:bCs w:val="0"/>
                <w:caps w:val="0"/>
                <w:noProof/>
                <w:kern w:val="2"/>
                <w:sz w:val="24"/>
                <w:szCs w:val="24"/>
                <w14:ligatures w14:val="standardContextual"/>
              </w:rPr>
              <w:tab/>
            </w:r>
            <w:r w:rsidRPr="00D25AD5">
              <w:rPr>
                <w:rStyle w:val="Hyperkobling"/>
                <w:rFonts w:asciiTheme="minorHAnsi" w:hAnsiTheme="minorHAnsi" w:cstheme="minorHAnsi"/>
                <w:noProof/>
              </w:rPr>
              <w:t>Opphavs- og eiendomsrett</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_Toc169702676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12</w:t>
            </w:r>
            <w:r w:rsidRPr="00D25AD5">
              <w:rPr>
                <w:rFonts w:asciiTheme="minorHAnsi" w:hAnsiTheme="minorHAnsi" w:cstheme="minorHAnsi"/>
                <w:noProof/>
                <w:webHidden/>
              </w:rPr>
              <w:fldChar w:fldCharType="end"/>
            </w:r>
          </w:hyperlink>
        </w:p>
        <w:p w14:paraId="4B0A1D5A" w14:textId="5606367F" w:rsidR="00D25AD5" w:rsidRPr="00D25AD5" w:rsidRDefault="00D25AD5">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677" w:history="1">
            <w:r w:rsidRPr="00D25AD5">
              <w:rPr>
                <w:rStyle w:val="Hyperkobling"/>
                <w:rFonts w:asciiTheme="minorHAnsi" w:hAnsiTheme="minorHAnsi" w:cstheme="minorHAnsi"/>
                <w:noProof/>
              </w:rPr>
              <w:t>8.</w:t>
            </w:r>
            <w:r w:rsidRPr="00D25AD5">
              <w:rPr>
                <w:rFonts w:asciiTheme="minorHAnsi" w:eastAsiaTheme="minorEastAsia" w:hAnsiTheme="minorHAnsi" w:cstheme="minorHAnsi"/>
                <w:b w:val="0"/>
                <w:bCs w:val="0"/>
                <w:caps w:val="0"/>
                <w:noProof/>
                <w:kern w:val="2"/>
                <w:sz w:val="24"/>
                <w:szCs w:val="24"/>
                <w14:ligatures w14:val="standardContextual"/>
              </w:rPr>
              <w:tab/>
            </w:r>
            <w:r w:rsidRPr="00D25AD5">
              <w:rPr>
                <w:rStyle w:val="Hyperkobling"/>
                <w:rFonts w:asciiTheme="minorHAnsi" w:hAnsiTheme="minorHAnsi" w:cstheme="minorHAnsi"/>
                <w:noProof/>
              </w:rPr>
              <w:t>Mislighold</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_Toc169702677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13</w:t>
            </w:r>
            <w:r w:rsidRPr="00D25AD5">
              <w:rPr>
                <w:rFonts w:asciiTheme="minorHAnsi" w:hAnsiTheme="minorHAnsi" w:cstheme="minorHAnsi"/>
                <w:noProof/>
                <w:webHidden/>
              </w:rPr>
              <w:fldChar w:fldCharType="end"/>
            </w:r>
          </w:hyperlink>
        </w:p>
        <w:p w14:paraId="5E14D485" w14:textId="34F80AF9"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78" w:history="1">
            <w:r w:rsidRPr="00D25AD5">
              <w:rPr>
                <w:rStyle w:val="Hyperkobling"/>
                <w:rFonts w:asciiTheme="minorHAnsi" w:hAnsiTheme="minorHAnsi" w:cstheme="minorHAnsi"/>
                <w:noProof/>
              </w:rPr>
              <w:t>8.1</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Hva som anses som mislighold</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_Toc169702678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13</w:t>
            </w:r>
            <w:r w:rsidRPr="00D25AD5">
              <w:rPr>
                <w:rFonts w:asciiTheme="minorHAnsi" w:hAnsiTheme="minorHAnsi" w:cstheme="minorHAnsi"/>
                <w:noProof/>
                <w:webHidden/>
              </w:rPr>
              <w:fldChar w:fldCharType="end"/>
            </w:r>
          </w:hyperlink>
        </w:p>
        <w:p w14:paraId="6029CF73" w14:textId="78E2CF77"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79" w:history="1">
            <w:r w:rsidRPr="00D25AD5">
              <w:rPr>
                <w:rStyle w:val="Hyperkobling"/>
                <w:rFonts w:asciiTheme="minorHAnsi" w:hAnsiTheme="minorHAnsi" w:cstheme="minorHAnsi"/>
                <w:noProof/>
              </w:rPr>
              <w:t>8.2</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Varslingsplikt</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_Toc169702679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13</w:t>
            </w:r>
            <w:r w:rsidRPr="00D25AD5">
              <w:rPr>
                <w:rFonts w:asciiTheme="minorHAnsi" w:hAnsiTheme="minorHAnsi" w:cstheme="minorHAnsi"/>
                <w:noProof/>
                <w:webHidden/>
              </w:rPr>
              <w:fldChar w:fldCharType="end"/>
            </w:r>
          </w:hyperlink>
        </w:p>
        <w:p w14:paraId="3F086683" w14:textId="25A8DCAC"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80" w:history="1">
            <w:r w:rsidRPr="00D25AD5">
              <w:rPr>
                <w:rStyle w:val="Hyperkobling"/>
                <w:rFonts w:asciiTheme="minorHAnsi" w:hAnsiTheme="minorHAnsi" w:cstheme="minorHAnsi"/>
                <w:noProof/>
              </w:rPr>
              <w:t>8.3</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Sanksjoner ved mislighold</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_Toc169702680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13</w:t>
            </w:r>
            <w:r w:rsidRPr="00D25AD5">
              <w:rPr>
                <w:rFonts w:asciiTheme="minorHAnsi" w:hAnsiTheme="minorHAnsi" w:cstheme="minorHAnsi"/>
                <w:noProof/>
                <w:webHidden/>
              </w:rPr>
              <w:fldChar w:fldCharType="end"/>
            </w:r>
          </w:hyperlink>
        </w:p>
        <w:p w14:paraId="40519378" w14:textId="7490D031"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81" w:history="1">
            <w:r w:rsidRPr="00D25AD5">
              <w:rPr>
                <w:rStyle w:val="Hyperkobling"/>
                <w:rFonts w:asciiTheme="minorHAnsi" w:hAnsiTheme="minorHAnsi" w:cstheme="minorHAnsi"/>
                <w:noProof/>
              </w:rPr>
              <w:t>8.3.1</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Prisavslag</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_Toc169702681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13</w:t>
            </w:r>
            <w:r w:rsidRPr="00D25AD5">
              <w:rPr>
                <w:rFonts w:asciiTheme="minorHAnsi" w:hAnsiTheme="minorHAnsi" w:cstheme="minorHAnsi"/>
                <w:noProof/>
                <w:webHidden/>
              </w:rPr>
              <w:fldChar w:fldCharType="end"/>
            </w:r>
          </w:hyperlink>
        </w:p>
        <w:p w14:paraId="1493414E" w14:textId="3CC9E934"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82" w:history="1">
            <w:r w:rsidRPr="00D25AD5">
              <w:rPr>
                <w:rStyle w:val="Hyperkobling"/>
                <w:rFonts w:asciiTheme="minorHAnsi" w:hAnsiTheme="minorHAnsi" w:cstheme="minorHAnsi"/>
                <w:noProof/>
              </w:rPr>
              <w:t>8.3.2</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Tilbakeholdsrett</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_Toc169702682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13</w:t>
            </w:r>
            <w:r w:rsidRPr="00D25AD5">
              <w:rPr>
                <w:rFonts w:asciiTheme="minorHAnsi" w:hAnsiTheme="minorHAnsi" w:cstheme="minorHAnsi"/>
                <w:noProof/>
                <w:webHidden/>
              </w:rPr>
              <w:fldChar w:fldCharType="end"/>
            </w:r>
          </w:hyperlink>
        </w:p>
        <w:p w14:paraId="703D1796" w14:textId="58147C2F"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83" w:history="1">
            <w:r w:rsidRPr="00D25AD5">
              <w:rPr>
                <w:rStyle w:val="Hyperkobling"/>
                <w:rFonts w:asciiTheme="minorHAnsi" w:hAnsiTheme="minorHAnsi" w:cstheme="minorHAnsi"/>
                <w:noProof/>
              </w:rPr>
              <w:t>8.3.3</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Heving og hevingsoppgjør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_Toc169702683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13</w:t>
            </w:r>
            <w:r w:rsidRPr="00D25AD5">
              <w:rPr>
                <w:rFonts w:asciiTheme="minorHAnsi" w:hAnsiTheme="minorHAnsi" w:cstheme="minorHAnsi"/>
                <w:noProof/>
                <w:webHidden/>
              </w:rPr>
              <w:fldChar w:fldCharType="end"/>
            </w:r>
          </w:hyperlink>
        </w:p>
        <w:p w14:paraId="72BED5EB" w14:textId="2F5447FD"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84" w:history="1">
            <w:r w:rsidRPr="00D25AD5">
              <w:rPr>
                <w:rStyle w:val="Hyperkobling"/>
                <w:rFonts w:asciiTheme="minorHAnsi" w:hAnsiTheme="minorHAnsi" w:cstheme="minorHAnsi"/>
                <w:noProof/>
              </w:rPr>
              <w:t>8.3.4</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Erstatning</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_Toc169702684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14</w:t>
            </w:r>
            <w:r w:rsidRPr="00D25AD5">
              <w:rPr>
                <w:rFonts w:asciiTheme="minorHAnsi" w:hAnsiTheme="minorHAnsi" w:cstheme="minorHAnsi"/>
                <w:noProof/>
                <w:webHidden/>
              </w:rPr>
              <w:fldChar w:fldCharType="end"/>
            </w:r>
          </w:hyperlink>
        </w:p>
        <w:p w14:paraId="1E217F1A" w14:textId="66880370"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85" w:history="1">
            <w:r w:rsidRPr="00D25AD5">
              <w:rPr>
                <w:rStyle w:val="Hyperkobling"/>
                <w:rFonts w:asciiTheme="minorHAnsi" w:hAnsiTheme="minorHAnsi" w:cstheme="minorHAnsi"/>
                <w:noProof/>
              </w:rPr>
              <w:t>8.3.5</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Erstatningsbegrensning</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_Toc169702685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14</w:t>
            </w:r>
            <w:r w:rsidRPr="00D25AD5">
              <w:rPr>
                <w:rFonts w:asciiTheme="minorHAnsi" w:hAnsiTheme="minorHAnsi" w:cstheme="minorHAnsi"/>
                <w:noProof/>
                <w:webHidden/>
              </w:rPr>
              <w:fldChar w:fldCharType="end"/>
            </w:r>
          </w:hyperlink>
        </w:p>
        <w:p w14:paraId="0615BD20" w14:textId="4F490EFB" w:rsidR="00D25AD5" w:rsidRPr="00D25AD5" w:rsidRDefault="00D25AD5">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686" w:history="1">
            <w:r w:rsidRPr="00D25AD5">
              <w:rPr>
                <w:rStyle w:val="Hyperkobling"/>
                <w:rFonts w:asciiTheme="minorHAnsi" w:hAnsiTheme="minorHAnsi" w:cstheme="minorHAnsi"/>
                <w:noProof/>
              </w:rPr>
              <w:t>9.</w:t>
            </w:r>
            <w:r w:rsidRPr="00D25AD5">
              <w:rPr>
                <w:rFonts w:asciiTheme="minorHAnsi" w:eastAsiaTheme="minorEastAsia" w:hAnsiTheme="minorHAnsi" w:cstheme="minorHAnsi"/>
                <w:b w:val="0"/>
                <w:bCs w:val="0"/>
                <w:caps w:val="0"/>
                <w:noProof/>
                <w:kern w:val="2"/>
                <w:sz w:val="24"/>
                <w:szCs w:val="24"/>
                <w14:ligatures w14:val="standardContextual"/>
              </w:rPr>
              <w:tab/>
            </w:r>
            <w:r w:rsidRPr="00D25AD5">
              <w:rPr>
                <w:rStyle w:val="Hyperkobling"/>
                <w:rFonts w:asciiTheme="minorHAnsi" w:hAnsiTheme="minorHAnsi" w:cstheme="minorHAnsi"/>
                <w:noProof/>
              </w:rPr>
              <w:t>Øvrige bestemmelser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_Toc169702686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14</w:t>
            </w:r>
            <w:r w:rsidRPr="00D25AD5">
              <w:rPr>
                <w:rFonts w:asciiTheme="minorHAnsi" w:hAnsiTheme="minorHAnsi" w:cstheme="minorHAnsi"/>
                <w:noProof/>
                <w:webHidden/>
              </w:rPr>
              <w:fldChar w:fldCharType="end"/>
            </w:r>
          </w:hyperlink>
        </w:p>
        <w:p w14:paraId="0B051C57" w14:textId="6D975401"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87" w:history="1">
            <w:r w:rsidRPr="00D25AD5">
              <w:rPr>
                <w:rStyle w:val="Hyperkobling"/>
                <w:rFonts w:asciiTheme="minorHAnsi" w:hAnsiTheme="minorHAnsi" w:cstheme="minorHAnsi"/>
                <w:noProof/>
              </w:rPr>
              <w:t>9.1</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Forsikringer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_Toc169702687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14</w:t>
            </w:r>
            <w:r w:rsidRPr="00D25AD5">
              <w:rPr>
                <w:rFonts w:asciiTheme="minorHAnsi" w:hAnsiTheme="minorHAnsi" w:cstheme="minorHAnsi"/>
                <w:noProof/>
                <w:webHidden/>
              </w:rPr>
              <w:fldChar w:fldCharType="end"/>
            </w:r>
          </w:hyperlink>
        </w:p>
        <w:p w14:paraId="5E1CF36B" w14:textId="38E465A6"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88" w:history="1">
            <w:r w:rsidRPr="00D25AD5">
              <w:rPr>
                <w:rStyle w:val="Hyperkobling"/>
                <w:rFonts w:asciiTheme="minorHAnsi" w:hAnsiTheme="minorHAnsi" w:cstheme="minorHAnsi"/>
                <w:noProof/>
              </w:rPr>
              <w:t>9.1.1</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Kundens forsikringer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_Toc169702688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14</w:t>
            </w:r>
            <w:r w:rsidRPr="00D25AD5">
              <w:rPr>
                <w:rFonts w:asciiTheme="minorHAnsi" w:hAnsiTheme="minorHAnsi" w:cstheme="minorHAnsi"/>
                <w:noProof/>
                <w:webHidden/>
              </w:rPr>
              <w:fldChar w:fldCharType="end"/>
            </w:r>
          </w:hyperlink>
        </w:p>
        <w:p w14:paraId="17B34A75" w14:textId="332FB132"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89" w:history="1">
            <w:r w:rsidRPr="00D25AD5">
              <w:rPr>
                <w:rStyle w:val="Hyperkobling"/>
                <w:rFonts w:asciiTheme="minorHAnsi" w:hAnsiTheme="minorHAnsi" w:cstheme="minorHAnsi"/>
                <w:noProof/>
              </w:rPr>
              <w:t>9.1.2</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Konsulentens forsikringer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_Toc169702689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14</w:t>
            </w:r>
            <w:r w:rsidRPr="00D25AD5">
              <w:rPr>
                <w:rFonts w:asciiTheme="minorHAnsi" w:hAnsiTheme="minorHAnsi" w:cstheme="minorHAnsi"/>
                <w:noProof/>
                <w:webHidden/>
              </w:rPr>
              <w:fldChar w:fldCharType="end"/>
            </w:r>
          </w:hyperlink>
        </w:p>
        <w:p w14:paraId="543C2446" w14:textId="55419304"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90" w:history="1">
            <w:r w:rsidRPr="00D25AD5">
              <w:rPr>
                <w:rStyle w:val="Hyperkobling"/>
                <w:rFonts w:asciiTheme="minorHAnsi" w:hAnsiTheme="minorHAnsi" w:cstheme="minorHAnsi"/>
                <w:noProof/>
              </w:rPr>
              <w:t>9.2</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Overdragelse av rettigheter og plikter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_Toc169702690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15</w:t>
            </w:r>
            <w:r w:rsidRPr="00D25AD5">
              <w:rPr>
                <w:rFonts w:asciiTheme="minorHAnsi" w:hAnsiTheme="minorHAnsi" w:cstheme="minorHAnsi"/>
                <w:noProof/>
                <w:webHidden/>
              </w:rPr>
              <w:fldChar w:fldCharType="end"/>
            </w:r>
          </w:hyperlink>
        </w:p>
        <w:p w14:paraId="22486CFF" w14:textId="4A65A484"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91" w:history="1">
            <w:r w:rsidRPr="00D25AD5">
              <w:rPr>
                <w:rStyle w:val="Hyperkobling"/>
                <w:rFonts w:asciiTheme="minorHAnsi" w:hAnsiTheme="minorHAnsi" w:cstheme="minorHAnsi"/>
                <w:noProof/>
              </w:rPr>
              <w:t>9.2.1</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Kundens overdragelse</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_Toc169702691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15</w:t>
            </w:r>
            <w:r w:rsidRPr="00D25AD5">
              <w:rPr>
                <w:rFonts w:asciiTheme="minorHAnsi" w:hAnsiTheme="minorHAnsi" w:cstheme="minorHAnsi"/>
                <w:noProof/>
                <w:webHidden/>
              </w:rPr>
              <w:fldChar w:fldCharType="end"/>
            </w:r>
          </w:hyperlink>
        </w:p>
        <w:p w14:paraId="4F8A24C3" w14:textId="464FCFDA" w:rsidR="00D25AD5" w:rsidRPr="00D25AD5" w:rsidRDefault="00D25AD5">
          <w:pPr>
            <w:pStyle w:val="INNH3"/>
            <w:rPr>
              <w:rFonts w:asciiTheme="minorHAnsi" w:eastAsiaTheme="minorEastAsia" w:hAnsiTheme="minorHAnsi" w:cstheme="minorHAnsi"/>
              <w:i w:val="0"/>
              <w:iCs w:val="0"/>
              <w:noProof/>
              <w:kern w:val="2"/>
              <w:sz w:val="24"/>
              <w:szCs w:val="24"/>
              <w14:ligatures w14:val="standardContextual"/>
            </w:rPr>
          </w:pPr>
          <w:hyperlink w:anchor="_Toc169702692" w:history="1">
            <w:r w:rsidRPr="00D25AD5">
              <w:rPr>
                <w:rStyle w:val="Hyperkobling"/>
                <w:rFonts w:asciiTheme="minorHAnsi" w:hAnsiTheme="minorHAnsi" w:cstheme="minorHAnsi"/>
                <w:noProof/>
              </w:rPr>
              <w:t>9.2.2</w:t>
            </w:r>
            <w:r w:rsidRPr="00D25AD5">
              <w:rPr>
                <w:rFonts w:asciiTheme="minorHAnsi" w:eastAsiaTheme="minorEastAsia" w:hAnsiTheme="minorHAnsi" w:cstheme="minorHAnsi"/>
                <w:i w:val="0"/>
                <w:iCs w:val="0"/>
                <w:noProof/>
                <w:kern w:val="2"/>
                <w:sz w:val="24"/>
                <w:szCs w:val="24"/>
                <w14:ligatures w14:val="standardContextual"/>
              </w:rPr>
              <w:tab/>
            </w:r>
            <w:r w:rsidRPr="00D25AD5">
              <w:rPr>
                <w:rStyle w:val="Hyperkobling"/>
                <w:rFonts w:asciiTheme="minorHAnsi" w:hAnsiTheme="minorHAnsi" w:cstheme="minorHAnsi"/>
                <w:noProof/>
              </w:rPr>
              <w:t>Konsulentens overdragelse</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_Toc169702692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15</w:t>
            </w:r>
            <w:r w:rsidRPr="00D25AD5">
              <w:rPr>
                <w:rFonts w:asciiTheme="minorHAnsi" w:hAnsiTheme="minorHAnsi" w:cstheme="minorHAnsi"/>
                <w:noProof/>
                <w:webHidden/>
              </w:rPr>
              <w:fldChar w:fldCharType="end"/>
            </w:r>
          </w:hyperlink>
        </w:p>
        <w:p w14:paraId="01B13A8A" w14:textId="073221EF"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93" w:history="1">
            <w:r w:rsidRPr="00D25AD5">
              <w:rPr>
                <w:rStyle w:val="Hyperkobling"/>
                <w:rFonts w:asciiTheme="minorHAnsi" w:hAnsiTheme="minorHAnsi" w:cstheme="minorHAnsi"/>
                <w:noProof/>
              </w:rPr>
              <w:t>9.3</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Konkurs, akkord e. l.</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_Toc169702693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15</w:t>
            </w:r>
            <w:r w:rsidRPr="00D25AD5">
              <w:rPr>
                <w:rFonts w:asciiTheme="minorHAnsi" w:hAnsiTheme="minorHAnsi" w:cstheme="minorHAnsi"/>
                <w:noProof/>
                <w:webHidden/>
              </w:rPr>
              <w:fldChar w:fldCharType="end"/>
            </w:r>
          </w:hyperlink>
        </w:p>
        <w:p w14:paraId="071F709D" w14:textId="007D0ABB"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94" w:history="1">
            <w:r w:rsidRPr="00D25AD5">
              <w:rPr>
                <w:rStyle w:val="Hyperkobling"/>
                <w:rFonts w:asciiTheme="minorHAnsi" w:hAnsiTheme="minorHAnsi" w:cstheme="minorHAnsi"/>
                <w:noProof/>
              </w:rPr>
              <w:t>9.4</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Force majeure</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_Toc169702694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15</w:t>
            </w:r>
            <w:r w:rsidRPr="00D25AD5">
              <w:rPr>
                <w:rFonts w:asciiTheme="minorHAnsi" w:hAnsiTheme="minorHAnsi" w:cstheme="minorHAnsi"/>
                <w:noProof/>
                <w:webHidden/>
              </w:rPr>
              <w:fldChar w:fldCharType="end"/>
            </w:r>
          </w:hyperlink>
        </w:p>
        <w:p w14:paraId="5C2FFE85" w14:textId="02C66E77" w:rsidR="00D25AD5" w:rsidRPr="00D25AD5" w:rsidRDefault="00D25AD5">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695" w:history="1">
            <w:r w:rsidRPr="00D25AD5">
              <w:rPr>
                <w:rStyle w:val="Hyperkobling"/>
                <w:rFonts w:asciiTheme="minorHAnsi" w:hAnsiTheme="minorHAnsi" w:cstheme="minorHAnsi"/>
                <w:noProof/>
              </w:rPr>
              <w:t>10.</w:t>
            </w:r>
            <w:r w:rsidRPr="00D25AD5">
              <w:rPr>
                <w:rFonts w:asciiTheme="minorHAnsi" w:eastAsiaTheme="minorEastAsia" w:hAnsiTheme="minorHAnsi" w:cstheme="minorHAnsi"/>
                <w:b w:val="0"/>
                <w:bCs w:val="0"/>
                <w:caps w:val="0"/>
                <w:noProof/>
                <w:kern w:val="2"/>
                <w:sz w:val="24"/>
                <w:szCs w:val="24"/>
                <w14:ligatures w14:val="standardContextual"/>
              </w:rPr>
              <w:tab/>
            </w:r>
            <w:r w:rsidRPr="00D25AD5">
              <w:rPr>
                <w:rStyle w:val="Hyperkobling"/>
                <w:rFonts w:asciiTheme="minorHAnsi" w:hAnsiTheme="minorHAnsi" w:cstheme="minorHAnsi"/>
                <w:noProof/>
              </w:rPr>
              <w:t>Tvister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_Toc169702695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16</w:t>
            </w:r>
            <w:r w:rsidRPr="00D25AD5">
              <w:rPr>
                <w:rFonts w:asciiTheme="minorHAnsi" w:hAnsiTheme="minorHAnsi" w:cstheme="minorHAnsi"/>
                <w:noProof/>
                <w:webHidden/>
              </w:rPr>
              <w:fldChar w:fldCharType="end"/>
            </w:r>
          </w:hyperlink>
        </w:p>
        <w:p w14:paraId="384409BA" w14:textId="7FA1AC13"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96" w:history="1">
            <w:r w:rsidRPr="00D25AD5">
              <w:rPr>
                <w:rStyle w:val="Hyperkobling"/>
                <w:rFonts w:asciiTheme="minorHAnsi" w:hAnsiTheme="minorHAnsi" w:cstheme="minorHAnsi"/>
                <w:noProof/>
              </w:rPr>
              <w:t>10.1</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Forhandlinger</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_Toc169702696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16</w:t>
            </w:r>
            <w:r w:rsidRPr="00D25AD5">
              <w:rPr>
                <w:rFonts w:asciiTheme="minorHAnsi" w:hAnsiTheme="minorHAnsi" w:cstheme="minorHAnsi"/>
                <w:noProof/>
                <w:webHidden/>
              </w:rPr>
              <w:fldChar w:fldCharType="end"/>
            </w:r>
          </w:hyperlink>
        </w:p>
        <w:p w14:paraId="2535F1D3" w14:textId="57332BAD"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97" w:history="1">
            <w:r w:rsidRPr="00D25AD5">
              <w:rPr>
                <w:rStyle w:val="Hyperkobling"/>
                <w:rFonts w:asciiTheme="minorHAnsi" w:hAnsiTheme="minorHAnsi" w:cstheme="minorHAnsi"/>
                <w:noProof/>
              </w:rPr>
              <w:t>10.2</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Mekling</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_Toc169702697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16</w:t>
            </w:r>
            <w:r w:rsidRPr="00D25AD5">
              <w:rPr>
                <w:rFonts w:asciiTheme="minorHAnsi" w:hAnsiTheme="minorHAnsi" w:cstheme="minorHAnsi"/>
                <w:noProof/>
                <w:webHidden/>
              </w:rPr>
              <w:fldChar w:fldCharType="end"/>
            </w:r>
          </w:hyperlink>
        </w:p>
        <w:p w14:paraId="218AE98C" w14:textId="1973E326" w:rsidR="00D25AD5" w:rsidRPr="00D25AD5" w:rsidRDefault="00D25AD5">
          <w:pPr>
            <w:pStyle w:val="INNH2"/>
            <w:rPr>
              <w:rFonts w:asciiTheme="minorHAnsi" w:eastAsiaTheme="minorEastAsia" w:hAnsiTheme="minorHAnsi" w:cstheme="minorHAnsi"/>
              <w:smallCaps w:val="0"/>
              <w:noProof/>
              <w:kern w:val="2"/>
              <w:sz w:val="24"/>
              <w:szCs w:val="24"/>
              <w14:ligatures w14:val="standardContextual"/>
            </w:rPr>
          </w:pPr>
          <w:hyperlink w:anchor="_Toc169702698" w:history="1">
            <w:r w:rsidRPr="00D25AD5">
              <w:rPr>
                <w:rStyle w:val="Hyperkobling"/>
                <w:rFonts w:asciiTheme="minorHAnsi" w:hAnsiTheme="minorHAnsi" w:cstheme="minorHAnsi"/>
                <w:noProof/>
              </w:rPr>
              <w:t>10.3</w:t>
            </w:r>
            <w:r w:rsidRPr="00D25AD5">
              <w:rPr>
                <w:rFonts w:asciiTheme="minorHAnsi" w:eastAsiaTheme="minorEastAsia" w:hAnsiTheme="minorHAnsi" w:cstheme="minorHAnsi"/>
                <w:smallCaps w:val="0"/>
                <w:noProof/>
                <w:kern w:val="2"/>
                <w:sz w:val="24"/>
                <w:szCs w:val="24"/>
                <w14:ligatures w14:val="standardContextual"/>
              </w:rPr>
              <w:tab/>
            </w:r>
            <w:r w:rsidRPr="00D25AD5">
              <w:rPr>
                <w:rStyle w:val="Hyperkobling"/>
                <w:rFonts w:asciiTheme="minorHAnsi" w:hAnsiTheme="minorHAnsi" w:cstheme="minorHAnsi"/>
                <w:noProof/>
              </w:rPr>
              <w:t>Lovvalg og verneting</w:t>
            </w:r>
            <w:r w:rsidRPr="00D25AD5">
              <w:rPr>
                <w:rFonts w:asciiTheme="minorHAnsi" w:hAnsiTheme="minorHAnsi" w:cstheme="minorHAnsi"/>
                <w:noProof/>
                <w:webHidden/>
              </w:rPr>
              <w:tab/>
            </w:r>
            <w:r w:rsidRPr="00D25AD5">
              <w:rPr>
                <w:rFonts w:asciiTheme="minorHAnsi" w:hAnsiTheme="minorHAnsi" w:cstheme="minorHAnsi"/>
                <w:noProof/>
                <w:webHidden/>
              </w:rPr>
              <w:fldChar w:fldCharType="begin"/>
            </w:r>
            <w:r w:rsidRPr="00D25AD5">
              <w:rPr>
                <w:rFonts w:asciiTheme="minorHAnsi" w:hAnsiTheme="minorHAnsi" w:cstheme="minorHAnsi"/>
                <w:noProof/>
                <w:webHidden/>
              </w:rPr>
              <w:instrText xml:space="preserve"> PAGEREF _Toc169702698 \h </w:instrText>
            </w:r>
            <w:r w:rsidRPr="00D25AD5">
              <w:rPr>
                <w:rFonts w:asciiTheme="minorHAnsi" w:hAnsiTheme="minorHAnsi" w:cstheme="minorHAnsi"/>
                <w:noProof/>
                <w:webHidden/>
              </w:rPr>
            </w:r>
            <w:r w:rsidRPr="00D25AD5">
              <w:rPr>
                <w:rFonts w:asciiTheme="minorHAnsi" w:hAnsiTheme="minorHAnsi" w:cstheme="minorHAnsi"/>
                <w:noProof/>
                <w:webHidden/>
              </w:rPr>
              <w:fldChar w:fldCharType="separate"/>
            </w:r>
            <w:r w:rsidRPr="00D25AD5">
              <w:rPr>
                <w:rFonts w:asciiTheme="minorHAnsi" w:hAnsiTheme="minorHAnsi" w:cstheme="minorHAnsi"/>
                <w:noProof/>
                <w:webHidden/>
              </w:rPr>
              <w:t>16</w:t>
            </w:r>
            <w:r w:rsidRPr="00D25AD5">
              <w:rPr>
                <w:rFonts w:asciiTheme="minorHAnsi" w:hAnsiTheme="minorHAnsi" w:cstheme="minorHAnsi"/>
                <w:noProof/>
                <w:webHidden/>
              </w:rPr>
              <w:fldChar w:fldCharType="end"/>
            </w:r>
          </w:hyperlink>
        </w:p>
        <w:p w14:paraId="50C97345" w14:textId="692E54AE" w:rsidR="00C4786E" w:rsidRPr="00C1286A" w:rsidRDefault="004643D8" w:rsidP="00C4786E">
          <w:pPr>
            <w:sectPr w:rsidR="00C4786E" w:rsidRPr="00C1286A" w:rsidSect="00DE4740">
              <w:headerReference w:type="even" r:id="rId13"/>
              <w:headerReference w:type="default" r:id="rId14"/>
              <w:footerReference w:type="default" r:id="rId15"/>
              <w:headerReference w:type="first" r:id="rId16"/>
              <w:pgSz w:w="11906" w:h="16838" w:code="9"/>
              <w:pgMar w:top="1418" w:right="1418" w:bottom="1418" w:left="1985" w:header="709" w:footer="709" w:gutter="0"/>
              <w:pgNumType w:start="2"/>
              <w:cols w:space="708"/>
              <w:docGrid w:linePitch="299"/>
            </w:sectPr>
          </w:pPr>
          <w:r w:rsidRPr="00D25AD5">
            <w:rPr>
              <w:rFonts w:cstheme="minorHAnsi"/>
              <w:b/>
              <w:bCs/>
              <w:noProof/>
            </w:rPr>
            <w:fldChar w:fldCharType="end"/>
          </w:r>
        </w:p>
      </w:sdtContent>
    </w:sdt>
    <w:p w14:paraId="36ACE5B2" w14:textId="77777777" w:rsidR="00933861" w:rsidRPr="004F5988" w:rsidRDefault="00933861" w:rsidP="004676BF">
      <w:pPr>
        <w:pStyle w:val="Overskrift1"/>
      </w:pPr>
      <w:bookmarkStart w:id="24" w:name="_Toc105139697"/>
      <w:bookmarkStart w:id="25" w:name="_Toc169702646"/>
      <w:bookmarkEnd w:id="15"/>
      <w:bookmarkEnd w:id="16"/>
      <w:bookmarkEnd w:id="17"/>
      <w:bookmarkEnd w:id="18"/>
      <w:bookmarkEnd w:id="19"/>
      <w:bookmarkEnd w:id="20"/>
      <w:bookmarkEnd w:id="21"/>
      <w:bookmarkEnd w:id="22"/>
      <w:bookmarkEnd w:id="23"/>
      <w:r w:rsidRPr="004F5988">
        <w:lastRenderedPageBreak/>
        <w:t>Alminnelige bestemmelser</w:t>
      </w:r>
      <w:bookmarkEnd w:id="24"/>
      <w:bookmarkEnd w:id="25"/>
    </w:p>
    <w:p w14:paraId="21F4B76E" w14:textId="77777777" w:rsidR="00933861" w:rsidRPr="00A606C6" w:rsidRDefault="00933861" w:rsidP="005323C9">
      <w:pPr>
        <w:pStyle w:val="Overskrift2"/>
      </w:pPr>
      <w:bookmarkStart w:id="26" w:name="_Toc105139698"/>
      <w:bookmarkStart w:id="27" w:name="_Toc169702647"/>
      <w:r w:rsidRPr="00A606C6">
        <w:t>Avtalens omfang</w:t>
      </w:r>
      <w:bookmarkEnd w:id="26"/>
      <w:bookmarkEnd w:id="27"/>
    </w:p>
    <w:p w14:paraId="442DC1AA" w14:textId="77777777" w:rsidR="00933861" w:rsidRPr="00B53BDA" w:rsidRDefault="00933861" w:rsidP="00933861">
      <w:pPr>
        <w:rPr>
          <w:rFonts w:cstheme="minorHAnsi"/>
        </w:rPr>
      </w:pPr>
      <w:r w:rsidRPr="00B53BDA">
        <w:rPr>
          <w:rFonts w:cstheme="minorHAnsi"/>
        </w:rPr>
        <w:t xml:space="preserve">Avtalen gjelder levering av faglig bistand under Kundens ledelse, heretter kalt «bistanden», som beskrevet i bilag 1. </w:t>
      </w:r>
    </w:p>
    <w:p w14:paraId="2A6B7445" w14:textId="77777777" w:rsidR="00933861" w:rsidRPr="00B53BDA" w:rsidRDefault="00933861" w:rsidP="00933861">
      <w:pPr>
        <w:rPr>
          <w:rFonts w:cstheme="minorHAnsi"/>
        </w:rPr>
      </w:pPr>
    </w:p>
    <w:p w14:paraId="775848EA" w14:textId="77777777" w:rsidR="00933861" w:rsidRPr="00B53BDA" w:rsidRDefault="00933861" w:rsidP="00933861">
      <w:pPr>
        <w:rPr>
          <w:rFonts w:cstheme="minorHAnsi"/>
        </w:rPr>
      </w:pPr>
      <w:r w:rsidRPr="00B53BDA">
        <w:rPr>
          <w:rFonts w:cstheme="minorHAnsi"/>
        </w:rPr>
        <w:t xml:space="preserve">Kunden har beskrevet sitt behov og fremstilt sine krav til bistanden i bilag 1 (Kundens beskrivelse av bistanden). </w:t>
      </w:r>
    </w:p>
    <w:p w14:paraId="10F22EA6" w14:textId="77777777" w:rsidR="00933861" w:rsidRPr="00B53BDA" w:rsidRDefault="00933861" w:rsidP="00933861">
      <w:pPr>
        <w:rPr>
          <w:rFonts w:cstheme="minorHAnsi"/>
        </w:rPr>
      </w:pPr>
    </w:p>
    <w:p w14:paraId="35F450AD" w14:textId="77777777" w:rsidR="00933861" w:rsidRPr="00B53BDA" w:rsidRDefault="00933861" w:rsidP="00933861">
      <w:pPr>
        <w:rPr>
          <w:rFonts w:cstheme="minorHAnsi"/>
        </w:rPr>
      </w:pPr>
      <w:r w:rsidRPr="00B53BDA">
        <w:rPr>
          <w:rFonts w:cstheme="minorHAnsi"/>
        </w:rPr>
        <w:t>Konsulenten har</w:t>
      </w:r>
      <w:r>
        <w:rPr>
          <w:rFonts w:cstheme="minorHAnsi"/>
        </w:rPr>
        <w:t xml:space="preserve"> beskrevet og</w:t>
      </w:r>
      <w:r w:rsidRPr="00B53BDA">
        <w:rPr>
          <w:rFonts w:cstheme="minorHAnsi"/>
        </w:rPr>
        <w:t xml:space="preserve"> </w:t>
      </w:r>
      <w:r>
        <w:rPr>
          <w:rFonts w:cstheme="minorHAnsi"/>
        </w:rPr>
        <w:t>spesifisert sin bistand i</w:t>
      </w:r>
      <w:r w:rsidRPr="00B53BDA">
        <w:rPr>
          <w:rFonts w:cstheme="minorHAnsi"/>
        </w:rPr>
        <w:t xml:space="preserve"> bilag 2 (Konsulentens spesifikasjon av bistanden). </w:t>
      </w:r>
    </w:p>
    <w:p w14:paraId="78C7C36D" w14:textId="77777777" w:rsidR="00933861" w:rsidRPr="00B53BDA" w:rsidRDefault="00933861" w:rsidP="00933861">
      <w:pPr>
        <w:rPr>
          <w:rFonts w:cstheme="minorHAnsi"/>
        </w:rPr>
      </w:pPr>
    </w:p>
    <w:p w14:paraId="22A130D9" w14:textId="77777777" w:rsidR="00933861" w:rsidRPr="00B53BDA" w:rsidRDefault="00933861" w:rsidP="00933861">
      <w:pPr>
        <w:rPr>
          <w:rFonts w:cstheme="minorHAnsi"/>
        </w:rPr>
      </w:pPr>
      <w:r w:rsidRPr="00B53BDA">
        <w:rPr>
          <w:rFonts w:cstheme="minorHAnsi"/>
        </w:rPr>
        <w:t xml:space="preserve">Konsulenten skal også delta i andre aktiviteter som Kunden etterspør, innenfor rammene av </w:t>
      </w:r>
      <w:r>
        <w:rPr>
          <w:rFonts w:cstheme="minorHAnsi"/>
        </w:rPr>
        <w:t>A</w:t>
      </w:r>
      <w:r w:rsidRPr="00B53BDA">
        <w:rPr>
          <w:rFonts w:cstheme="minorHAnsi"/>
        </w:rPr>
        <w:t xml:space="preserve">vtalen. </w:t>
      </w:r>
    </w:p>
    <w:p w14:paraId="1CDBBF3D" w14:textId="77777777" w:rsidR="00933861" w:rsidRPr="00B53BDA" w:rsidRDefault="00933861" w:rsidP="00933861">
      <w:pPr>
        <w:rPr>
          <w:rFonts w:cstheme="minorHAnsi"/>
        </w:rPr>
      </w:pPr>
    </w:p>
    <w:p w14:paraId="354448CC" w14:textId="77777777" w:rsidR="00933861" w:rsidRPr="00B53BDA" w:rsidRDefault="00933861" w:rsidP="00933861">
      <w:pPr>
        <w:rPr>
          <w:rFonts w:cstheme="minorHAnsi"/>
        </w:rPr>
      </w:pPr>
      <w:r w:rsidRPr="00B53BDA">
        <w:rPr>
          <w:rFonts w:cstheme="minorHAnsi"/>
        </w:rPr>
        <w:t xml:space="preserve">Omfanget og gjennomføringen av bistanden er nærmere beskrevet i de bilagene som nedenfor er inkludert i </w:t>
      </w:r>
      <w:r>
        <w:rPr>
          <w:rFonts w:cstheme="minorHAnsi"/>
        </w:rPr>
        <w:t>A</w:t>
      </w:r>
      <w:r w:rsidRPr="00B53BDA">
        <w:rPr>
          <w:rFonts w:cstheme="minorHAnsi"/>
        </w:rPr>
        <w:t xml:space="preserve">vtalen. </w:t>
      </w:r>
    </w:p>
    <w:p w14:paraId="17A99872" w14:textId="77777777" w:rsidR="00933861" w:rsidRPr="00B53BDA" w:rsidRDefault="00933861" w:rsidP="00933861">
      <w:pPr>
        <w:rPr>
          <w:rFonts w:cstheme="minorHAnsi"/>
        </w:rPr>
      </w:pPr>
    </w:p>
    <w:p w14:paraId="604A1B30" w14:textId="77777777" w:rsidR="00933861" w:rsidRPr="00B53BDA" w:rsidRDefault="00933861" w:rsidP="00933861">
      <w:pPr>
        <w:rPr>
          <w:rFonts w:cstheme="minorHAnsi"/>
        </w:rPr>
      </w:pPr>
      <w:r w:rsidRPr="00B53BDA">
        <w:rPr>
          <w:rFonts w:cstheme="minorHAnsi"/>
        </w:rPr>
        <w:t xml:space="preserve">Med </w:t>
      </w:r>
      <w:r>
        <w:rPr>
          <w:rFonts w:cstheme="minorHAnsi"/>
        </w:rPr>
        <w:t>«A</w:t>
      </w:r>
      <w:r w:rsidRPr="00B53BDA">
        <w:rPr>
          <w:rFonts w:cstheme="minorHAnsi"/>
        </w:rPr>
        <w:t>vtalen</w:t>
      </w:r>
      <w:r>
        <w:rPr>
          <w:rFonts w:cstheme="minorHAnsi"/>
        </w:rPr>
        <w:t>»</w:t>
      </w:r>
      <w:r w:rsidRPr="00B53BDA">
        <w:rPr>
          <w:rFonts w:cstheme="minorHAnsi"/>
        </w:rPr>
        <w:t xml:space="preserve"> menes denne generelle avtaleteksten med bilag.</w:t>
      </w:r>
    </w:p>
    <w:p w14:paraId="1601EF1C" w14:textId="77777777" w:rsidR="00933861" w:rsidRPr="00B53BDA" w:rsidRDefault="00933861" w:rsidP="00933861">
      <w:pPr>
        <w:rPr>
          <w:rFonts w:cstheme="minorHAnsi"/>
        </w:rPr>
      </w:pPr>
    </w:p>
    <w:p w14:paraId="633EC383" w14:textId="77777777" w:rsidR="00933861" w:rsidRPr="00A606C6" w:rsidRDefault="00933861" w:rsidP="005323C9">
      <w:pPr>
        <w:pStyle w:val="Overskrift2"/>
      </w:pPr>
      <w:bookmarkStart w:id="28" w:name="_Toc150576466"/>
      <w:bookmarkStart w:id="29" w:name="_Toc153951067"/>
      <w:bookmarkStart w:id="30" w:name="_Toc422860168"/>
      <w:bookmarkStart w:id="31" w:name="_Toc423087558"/>
      <w:bookmarkStart w:id="32" w:name="_Toc105139699"/>
      <w:bookmarkStart w:id="33" w:name="_Toc169702648"/>
      <w:r w:rsidRPr="00A606C6">
        <w:t>Bilag til avtalen</w:t>
      </w:r>
      <w:bookmarkEnd w:id="28"/>
      <w:bookmarkEnd w:id="29"/>
      <w:bookmarkEnd w:id="30"/>
      <w:bookmarkEnd w:id="31"/>
      <w:bookmarkEnd w:id="32"/>
      <w:bookmarkEnd w:id="33"/>
    </w:p>
    <w:tbl>
      <w:tblPr>
        <w:tblW w:w="7589" w:type="dxa"/>
        <w:tblInd w:w="-8" w:type="dxa"/>
        <w:tblLayout w:type="fixed"/>
        <w:tblCellMar>
          <w:left w:w="138" w:type="dxa"/>
          <w:right w:w="138" w:type="dxa"/>
        </w:tblCellMar>
        <w:tblLook w:val="0000" w:firstRow="0" w:lastRow="0" w:firstColumn="0" w:lastColumn="0" w:noHBand="0" w:noVBand="0"/>
      </w:tblPr>
      <w:tblGrid>
        <w:gridCol w:w="6313"/>
        <w:gridCol w:w="567"/>
        <w:gridCol w:w="709"/>
      </w:tblGrid>
      <w:tr w:rsidR="0080028D" w:rsidRPr="005305EC" w14:paraId="535387E6" w14:textId="77777777" w:rsidTr="002710CA">
        <w:trPr>
          <w:cantSplit/>
          <w:trHeight w:val="249"/>
        </w:trPr>
        <w:tc>
          <w:tcPr>
            <w:tcW w:w="6313"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08220F5C" w14:textId="77777777" w:rsidR="0080028D" w:rsidRPr="00B53BDA" w:rsidRDefault="0080028D" w:rsidP="009E462B">
            <w:pPr>
              <w:rPr>
                <w:rFonts w:cstheme="minorHAnsi"/>
              </w:rPr>
            </w:pPr>
            <w:r w:rsidRPr="00B53BDA">
              <w:rPr>
                <w:rFonts w:cstheme="minorHAnsi"/>
              </w:rPr>
              <w:t>Alle rubrikker skal være krysset av (Ja eller Nei)</w:t>
            </w:r>
          </w:p>
        </w:tc>
        <w:tc>
          <w:tcPr>
            <w:tcW w:w="567"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1DB3F465" w14:textId="77777777" w:rsidR="0080028D" w:rsidRPr="00B53BDA" w:rsidRDefault="0080028D" w:rsidP="009E462B">
            <w:pPr>
              <w:rPr>
                <w:rFonts w:cstheme="minorHAnsi"/>
              </w:rPr>
            </w:pPr>
            <w:r w:rsidRPr="00B53BDA">
              <w:rPr>
                <w:rFonts w:cstheme="minorHAnsi"/>
              </w:rPr>
              <w:t xml:space="preserve">Ja </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1BB39478" w14:textId="77777777" w:rsidR="0080028D" w:rsidRPr="00B53BDA" w:rsidRDefault="0080028D" w:rsidP="009E462B">
            <w:pPr>
              <w:rPr>
                <w:rFonts w:cstheme="minorHAnsi"/>
              </w:rPr>
            </w:pPr>
            <w:r w:rsidRPr="00B53BDA">
              <w:rPr>
                <w:rFonts w:cstheme="minorHAnsi"/>
              </w:rPr>
              <w:t>Nei</w:t>
            </w:r>
          </w:p>
        </w:tc>
      </w:tr>
      <w:tr w:rsidR="0080028D" w:rsidRPr="005305EC" w14:paraId="655D6FD0" w14:textId="77777777" w:rsidTr="002710CA">
        <w:trPr>
          <w:cantSplit/>
          <w:trHeight w:val="486"/>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53332D9C" w14:textId="2CDC961D" w:rsidR="0080028D" w:rsidRPr="00B53BDA" w:rsidRDefault="0080028D" w:rsidP="009E462B">
            <w:pPr>
              <w:rPr>
                <w:rFonts w:cstheme="minorHAnsi"/>
              </w:rPr>
            </w:pPr>
            <w:r>
              <w:rPr>
                <w:rFonts w:cstheme="minorHAnsi"/>
              </w:rPr>
              <w:t xml:space="preserve">Bilag 1: </w:t>
            </w:r>
            <w:r w:rsidRPr="00B53BDA">
              <w:rPr>
                <w:rFonts w:cstheme="minorHAnsi"/>
              </w:rPr>
              <w:t>Kundens beskrivelse av bistanden</w:t>
            </w:r>
          </w:p>
          <w:p w14:paraId="6D69A351" w14:textId="77777777" w:rsidR="0080028D" w:rsidRPr="00B53BDA" w:rsidRDefault="0080028D" w:rsidP="009E462B">
            <w:pPr>
              <w:rPr>
                <w:rFonts w:cstheme="minorHAnsi"/>
              </w:rPr>
            </w:pPr>
            <w:r w:rsidRPr="00845A88">
              <w:rPr>
                <w:rFonts w:cstheme="minorHAnsi"/>
                <w:i/>
                <w:iCs/>
              </w:rPr>
              <w:t>Fylles ut av Kunden.</w:t>
            </w:r>
          </w:p>
        </w:tc>
        <w:tc>
          <w:tcPr>
            <w:tcW w:w="567" w:type="dxa"/>
            <w:tcBorders>
              <w:top w:val="single" w:sz="6" w:space="0" w:color="auto"/>
              <w:left w:val="single" w:sz="6" w:space="0" w:color="auto"/>
              <w:bottom w:val="single" w:sz="6" w:space="0" w:color="auto"/>
              <w:right w:val="single" w:sz="6" w:space="0" w:color="auto"/>
            </w:tcBorders>
            <w:tcMar>
              <w:top w:w="57" w:type="dxa"/>
              <w:bottom w:w="57" w:type="dxa"/>
            </w:tcMar>
          </w:tcPr>
          <w:p w14:paraId="08AB5EFA" w14:textId="77777777" w:rsidR="0080028D" w:rsidRPr="005305EC" w:rsidRDefault="0080028D" w:rsidP="009E462B">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31675CBC" w14:textId="77777777" w:rsidR="0080028D" w:rsidRPr="005305EC" w:rsidRDefault="0080028D" w:rsidP="009E462B">
            <w:pPr>
              <w:rPr>
                <w:rFonts w:cstheme="minorHAnsi"/>
              </w:rPr>
            </w:pPr>
          </w:p>
        </w:tc>
      </w:tr>
      <w:tr w:rsidR="0080028D" w:rsidRPr="005305EC" w14:paraId="475B58E0" w14:textId="77777777" w:rsidTr="002710CA">
        <w:trPr>
          <w:cantSplit/>
          <w:trHeight w:val="499"/>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660D2EBE" w14:textId="5D2145CB" w:rsidR="0080028D" w:rsidRPr="00B53BDA" w:rsidRDefault="0080028D" w:rsidP="009E462B">
            <w:pPr>
              <w:rPr>
                <w:rFonts w:cstheme="minorHAnsi"/>
              </w:rPr>
            </w:pPr>
            <w:r>
              <w:rPr>
                <w:rFonts w:cstheme="minorHAnsi"/>
              </w:rPr>
              <w:t xml:space="preserve">Bilag 2: </w:t>
            </w:r>
            <w:r w:rsidRPr="00B53BDA">
              <w:rPr>
                <w:rFonts w:cstheme="minorHAnsi"/>
              </w:rPr>
              <w:t>Konsulentens spesifikasjon av bistanden</w:t>
            </w:r>
          </w:p>
          <w:p w14:paraId="22C71800" w14:textId="77777777" w:rsidR="0080028D" w:rsidRPr="00B53BDA" w:rsidRDefault="0080028D" w:rsidP="009E462B">
            <w:pPr>
              <w:rPr>
                <w:rFonts w:cstheme="minorHAnsi"/>
              </w:rPr>
            </w:pPr>
            <w:r w:rsidRPr="00845A88">
              <w:rPr>
                <w:rFonts w:cstheme="minorHAnsi"/>
                <w:i/>
                <w:iCs/>
              </w:rPr>
              <w:t xml:space="preserve">Fylles ut av Konsulenten. Her legges blant annet </w:t>
            </w:r>
            <w:proofErr w:type="spellStart"/>
            <w:r w:rsidRPr="00845A88">
              <w:rPr>
                <w:rFonts w:cstheme="minorHAnsi"/>
                <w:i/>
                <w:iCs/>
              </w:rPr>
              <w:t>CV’er</w:t>
            </w:r>
            <w:proofErr w:type="spellEnd"/>
            <w:r w:rsidRPr="00845A88">
              <w:rPr>
                <w:rFonts w:cstheme="minorHAnsi"/>
                <w:i/>
                <w:iCs/>
              </w:rPr>
              <w:t xml:space="preserve"> og annen beskrivelse av kompetansen mv. til ressurser relevante for den bistand Kunden etterspør i bilag 1.</w:t>
            </w:r>
          </w:p>
        </w:tc>
        <w:tc>
          <w:tcPr>
            <w:tcW w:w="567" w:type="dxa"/>
            <w:tcBorders>
              <w:top w:val="single" w:sz="6" w:space="0" w:color="auto"/>
              <w:left w:val="single" w:sz="6" w:space="0" w:color="auto"/>
              <w:bottom w:val="single" w:sz="6" w:space="0" w:color="auto"/>
              <w:right w:val="single" w:sz="6" w:space="0" w:color="auto"/>
            </w:tcBorders>
            <w:tcMar>
              <w:top w:w="57" w:type="dxa"/>
              <w:bottom w:w="57" w:type="dxa"/>
            </w:tcMar>
          </w:tcPr>
          <w:p w14:paraId="4AF07DD5" w14:textId="77777777" w:rsidR="0080028D" w:rsidRPr="005305EC" w:rsidRDefault="0080028D" w:rsidP="009E462B">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07183950" w14:textId="77777777" w:rsidR="0080028D" w:rsidRPr="005305EC" w:rsidRDefault="0080028D" w:rsidP="009E462B">
            <w:pPr>
              <w:rPr>
                <w:rFonts w:cstheme="minorHAnsi"/>
              </w:rPr>
            </w:pPr>
          </w:p>
        </w:tc>
      </w:tr>
      <w:tr w:rsidR="0080028D" w:rsidRPr="005305EC" w14:paraId="4C85A282" w14:textId="77777777" w:rsidTr="002710CA">
        <w:trPr>
          <w:cantSplit/>
          <w:trHeight w:val="440"/>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7E0840B3" w14:textId="08C1758A" w:rsidR="0080028D" w:rsidRPr="00B53BDA" w:rsidRDefault="0080028D" w:rsidP="009E462B">
            <w:pPr>
              <w:rPr>
                <w:rFonts w:cstheme="minorHAnsi"/>
              </w:rPr>
            </w:pPr>
            <w:r>
              <w:rPr>
                <w:rFonts w:cstheme="minorHAnsi"/>
              </w:rPr>
              <w:t xml:space="preserve">Bilag 3: </w:t>
            </w:r>
            <w:r w:rsidRPr="00B53BDA">
              <w:rPr>
                <w:rFonts w:cstheme="minorHAnsi"/>
              </w:rPr>
              <w:t>Prosjekt- og fremdriftsplan</w:t>
            </w:r>
          </w:p>
          <w:p w14:paraId="1DA71508" w14:textId="77777777" w:rsidR="0080028D" w:rsidRPr="00B53BDA" w:rsidRDefault="0080028D" w:rsidP="009E462B">
            <w:pPr>
              <w:rPr>
                <w:rFonts w:cstheme="minorHAnsi"/>
                <w:i/>
                <w:iCs/>
              </w:rPr>
            </w:pPr>
            <w:r w:rsidRPr="003D555D">
              <w:rPr>
                <w:rFonts w:cstheme="minorHAnsi"/>
                <w:i/>
                <w:iCs/>
              </w:rPr>
              <w:t>Fylles ut av Konsulenten basert på de overordnede føringer Kunden har gitt.</w:t>
            </w:r>
          </w:p>
        </w:tc>
        <w:tc>
          <w:tcPr>
            <w:tcW w:w="567" w:type="dxa"/>
            <w:tcBorders>
              <w:top w:val="single" w:sz="6" w:space="0" w:color="auto"/>
              <w:left w:val="single" w:sz="6" w:space="0" w:color="auto"/>
              <w:bottom w:val="single" w:sz="6" w:space="0" w:color="auto"/>
              <w:right w:val="single" w:sz="6" w:space="0" w:color="auto"/>
            </w:tcBorders>
            <w:tcMar>
              <w:top w:w="57" w:type="dxa"/>
              <w:bottom w:w="57" w:type="dxa"/>
            </w:tcMar>
          </w:tcPr>
          <w:p w14:paraId="2DDE8D14" w14:textId="77777777" w:rsidR="0080028D" w:rsidRPr="005305EC" w:rsidRDefault="0080028D" w:rsidP="009E462B">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4DD70272" w14:textId="77777777" w:rsidR="0080028D" w:rsidRPr="005305EC" w:rsidRDefault="0080028D" w:rsidP="009E462B">
            <w:pPr>
              <w:rPr>
                <w:rFonts w:cstheme="minorHAnsi"/>
              </w:rPr>
            </w:pPr>
          </w:p>
        </w:tc>
      </w:tr>
      <w:tr w:rsidR="0080028D" w:rsidRPr="005305EC" w14:paraId="33DED1B1" w14:textId="77777777" w:rsidTr="002710CA">
        <w:trPr>
          <w:cantSplit/>
          <w:trHeight w:val="976"/>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607933BF" w14:textId="347A26F3" w:rsidR="0080028D" w:rsidRPr="00B53BDA" w:rsidRDefault="0080028D" w:rsidP="009E462B">
            <w:pPr>
              <w:rPr>
                <w:rFonts w:cstheme="minorHAnsi"/>
              </w:rPr>
            </w:pPr>
            <w:r>
              <w:rPr>
                <w:rFonts w:cstheme="minorHAnsi"/>
              </w:rPr>
              <w:t xml:space="preserve">Bilag 4: </w:t>
            </w:r>
            <w:r w:rsidRPr="00B53BDA">
              <w:rPr>
                <w:rFonts w:cstheme="minorHAnsi"/>
              </w:rPr>
              <w:t>Administrative bestemmelser</w:t>
            </w:r>
          </w:p>
          <w:p w14:paraId="24C31F9F" w14:textId="77777777" w:rsidR="0080028D" w:rsidRPr="00B53BDA" w:rsidRDefault="0080028D" w:rsidP="009E462B">
            <w:pPr>
              <w:rPr>
                <w:rFonts w:cstheme="minorHAnsi"/>
                <w:i/>
                <w:iCs/>
              </w:rPr>
            </w:pPr>
            <w:r w:rsidRPr="003D555D">
              <w:rPr>
                <w:rFonts w:cstheme="minorHAnsi"/>
                <w:i/>
                <w:iCs/>
              </w:rPr>
              <w:t>Administrative bestemmelser og andre opplysninger relevant for partenes forhold. Fylles ut av Konsulenten basert på de overordnede føringer Kunden har gitt i bilaget.</w:t>
            </w:r>
          </w:p>
        </w:tc>
        <w:tc>
          <w:tcPr>
            <w:tcW w:w="567" w:type="dxa"/>
            <w:tcBorders>
              <w:top w:val="single" w:sz="6" w:space="0" w:color="auto"/>
              <w:left w:val="single" w:sz="6" w:space="0" w:color="auto"/>
              <w:bottom w:val="single" w:sz="6" w:space="0" w:color="auto"/>
              <w:right w:val="single" w:sz="6" w:space="0" w:color="auto"/>
            </w:tcBorders>
            <w:tcMar>
              <w:top w:w="57" w:type="dxa"/>
              <w:bottom w:w="57" w:type="dxa"/>
            </w:tcMar>
          </w:tcPr>
          <w:p w14:paraId="6CA0EC8D" w14:textId="77777777" w:rsidR="0080028D" w:rsidRPr="005305EC" w:rsidRDefault="0080028D" w:rsidP="009E462B">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749FDC99" w14:textId="77777777" w:rsidR="0080028D" w:rsidRPr="005305EC" w:rsidRDefault="0080028D" w:rsidP="009E462B">
            <w:pPr>
              <w:rPr>
                <w:rFonts w:cstheme="minorHAnsi"/>
              </w:rPr>
            </w:pPr>
          </w:p>
        </w:tc>
      </w:tr>
      <w:tr w:rsidR="0080028D" w:rsidRPr="005305EC" w14:paraId="68E238FD" w14:textId="77777777" w:rsidTr="002710CA">
        <w:trPr>
          <w:cantSplit/>
          <w:trHeight w:val="999"/>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7ADC245E" w14:textId="4EEC1F0F" w:rsidR="0080028D" w:rsidRPr="00B53BDA" w:rsidRDefault="00046A0C" w:rsidP="009E462B">
            <w:pPr>
              <w:rPr>
                <w:rFonts w:cstheme="minorHAnsi"/>
              </w:rPr>
            </w:pPr>
            <w:r>
              <w:rPr>
                <w:rFonts w:cstheme="minorHAnsi"/>
              </w:rPr>
              <w:t xml:space="preserve">Bilag 5: </w:t>
            </w:r>
            <w:r w:rsidR="0080028D" w:rsidRPr="00B53BDA">
              <w:rPr>
                <w:rFonts w:cstheme="minorHAnsi"/>
              </w:rPr>
              <w:t>Pris og prisbestemmelser</w:t>
            </w:r>
          </w:p>
          <w:p w14:paraId="6A6C1884" w14:textId="77777777" w:rsidR="0080028D" w:rsidRPr="00B53BDA" w:rsidRDefault="0080028D" w:rsidP="009E462B">
            <w:pPr>
              <w:rPr>
                <w:rFonts w:cstheme="minorHAnsi"/>
                <w:i/>
                <w:iCs/>
              </w:rPr>
            </w:pPr>
            <w:r w:rsidRPr="003D555D">
              <w:rPr>
                <w:rFonts w:cstheme="minorHAnsi"/>
                <w:i/>
                <w:iCs/>
              </w:rPr>
              <w:t>Oversikt over alle priselementer knyttet til gjennomføringen av denne Avtalen. Fylles ut av Konsulenten basert på de overordnede føringer Kunden har gitt i bilaget.</w:t>
            </w:r>
          </w:p>
        </w:tc>
        <w:tc>
          <w:tcPr>
            <w:tcW w:w="567" w:type="dxa"/>
            <w:tcBorders>
              <w:top w:val="single" w:sz="6" w:space="0" w:color="auto"/>
              <w:left w:val="single" w:sz="6" w:space="0" w:color="auto"/>
              <w:bottom w:val="single" w:sz="6" w:space="0" w:color="auto"/>
              <w:right w:val="single" w:sz="6" w:space="0" w:color="auto"/>
            </w:tcBorders>
            <w:tcMar>
              <w:top w:w="57" w:type="dxa"/>
              <w:bottom w:w="57" w:type="dxa"/>
            </w:tcMar>
          </w:tcPr>
          <w:p w14:paraId="4FF56F39" w14:textId="77777777" w:rsidR="0080028D" w:rsidRPr="005305EC" w:rsidRDefault="0080028D" w:rsidP="009E462B">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15B8AD6F" w14:textId="77777777" w:rsidR="0080028D" w:rsidRPr="005305EC" w:rsidRDefault="0080028D" w:rsidP="009E462B">
            <w:pPr>
              <w:rPr>
                <w:rFonts w:cstheme="minorHAnsi"/>
              </w:rPr>
            </w:pPr>
          </w:p>
        </w:tc>
      </w:tr>
      <w:tr w:rsidR="0080028D" w:rsidRPr="005305EC" w14:paraId="63C96010" w14:textId="77777777" w:rsidTr="002710CA">
        <w:trPr>
          <w:cantSplit/>
          <w:trHeight w:val="249"/>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2D53E5F6" w14:textId="3C412EB1" w:rsidR="0080028D" w:rsidRPr="00B53BDA" w:rsidRDefault="00046A0C" w:rsidP="009E462B">
            <w:pPr>
              <w:rPr>
                <w:rFonts w:cstheme="minorHAnsi"/>
              </w:rPr>
            </w:pPr>
            <w:r>
              <w:rPr>
                <w:rFonts w:cstheme="minorHAnsi"/>
              </w:rPr>
              <w:t xml:space="preserve">Bilag 6: </w:t>
            </w:r>
            <w:r w:rsidR="0080028D" w:rsidRPr="00B53BDA">
              <w:rPr>
                <w:rFonts w:cstheme="minorHAnsi"/>
              </w:rPr>
              <w:t>Endringer i den generelle avtaleteksten</w:t>
            </w:r>
          </w:p>
        </w:tc>
        <w:tc>
          <w:tcPr>
            <w:tcW w:w="567" w:type="dxa"/>
            <w:tcBorders>
              <w:top w:val="single" w:sz="6" w:space="0" w:color="auto"/>
              <w:left w:val="single" w:sz="6" w:space="0" w:color="auto"/>
              <w:bottom w:val="single" w:sz="6" w:space="0" w:color="auto"/>
              <w:right w:val="single" w:sz="6" w:space="0" w:color="auto"/>
            </w:tcBorders>
            <w:tcMar>
              <w:top w:w="57" w:type="dxa"/>
              <w:bottom w:w="57" w:type="dxa"/>
            </w:tcMar>
          </w:tcPr>
          <w:p w14:paraId="06A9E92F" w14:textId="77777777" w:rsidR="0080028D" w:rsidRPr="005305EC" w:rsidRDefault="0080028D" w:rsidP="009E462B">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3F63693F" w14:textId="77777777" w:rsidR="0080028D" w:rsidRPr="005305EC" w:rsidRDefault="0080028D" w:rsidP="009E462B">
            <w:pPr>
              <w:rPr>
                <w:rFonts w:cstheme="minorHAnsi"/>
              </w:rPr>
            </w:pPr>
          </w:p>
        </w:tc>
      </w:tr>
      <w:tr w:rsidR="0080028D" w:rsidRPr="005305EC" w14:paraId="3BD45CC1" w14:textId="77777777" w:rsidTr="002710CA">
        <w:trPr>
          <w:cantSplit/>
          <w:trHeight w:val="237"/>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5CC324C3" w14:textId="68804B0A" w:rsidR="0080028D" w:rsidRPr="00B53BDA" w:rsidRDefault="00046A0C" w:rsidP="009E462B">
            <w:pPr>
              <w:rPr>
                <w:rFonts w:cstheme="minorHAnsi"/>
              </w:rPr>
            </w:pPr>
            <w:r>
              <w:rPr>
                <w:rFonts w:cstheme="minorHAnsi"/>
              </w:rPr>
              <w:lastRenderedPageBreak/>
              <w:t xml:space="preserve">Bilag 7: </w:t>
            </w:r>
            <w:r w:rsidR="0080028D" w:rsidRPr="00B53BDA">
              <w:rPr>
                <w:rFonts w:cstheme="minorHAnsi"/>
              </w:rPr>
              <w:t>Endringer i Avtalen etter avtaleinngåelsen</w:t>
            </w:r>
          </w:p>
        </w:tc>
        <w:tc>
          <w:tcPr>
            <w:tcW w:w="567" w:type="dxa"/>
            <w:tcBorders>
              <w:top w:val="single" w:sz="6" w:space="0" w:color="auto"/>
              <w:left w:val="single" w:sz="6" w:space="0" w:color="auto"/>
              <w:bottom w:val="single" w:sz="6" w:space="0" w:color="auto"/>
              <w:right w:val="single" w:sz="6" w:space="0" w:color="auto"/>
            </w:tcBorders>
            <w:tcMar>
              <w:top w:w="57" w:type="dxa"/>
              <w:bottom w:w="57" w:type="dxa"/>
            </w:tcMar>
          </w:tcPr>
          <w:p w14:paraId="45663FDB" w14:textId="77777777" w:rsidR="0080028D" w:rsidRPr="005305EC" w:rsidRDefault="0080028D" w:rsidP="009E462B">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7EAC876D" w14:textId="77777777" w:rsidR="0080028D" w:rsidRPr="005305EC" w:rsidRDefault="0080028D" w:rsidP="009E462B">
            <w:pPr>
              <w:rPr>
                <w:rFonts w:cstheme="minorHAnsi"/>
              </w:rPr>
            </w:pPr>
          </w:p>
        </w:tc>
      </w:tr>
      <w:tr w:rsidR="0080028D" w:rsidRPr="005305EC" w14:paraId="2F4FE9DB" w14:textId="77777777" w:rsidTr="002710CA">
        <w:trPr>
          <w:cantSplit/>
          <w:trHeight w:val="237"/>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6204D130" w14:textId="77777777" w:rsidR="0080028D" w:rsidRPr="00B53BDA" w:rsidRDefault="0080028D" w:rsidP="009E462B">
            <w:pPr>
              <w:rPr>
                <w:rFonts w:cstheme="minorHAnsi"/>
              </w:rPr>
            </w:pPr>
            <w:r w:rsidRPr="00B53BDA">
              <w:rPr>
                <w:rFonts w:cstheme="minorHAnsi"/>
              </w:rPr>
              <w:t>Andre bilag:</w:t>
            </w:r>
          </w:p>
        </w:tc>
        <w:tc>
          <w:tcPr>
            <w:tcW w:w="567" w:type="dxa"/>
            <w:tcBorders>
              <w:top w:val="single" w:sz="6" w:space="0" w:color="auto"/>
              <w:left w:val="single" w:sz="6" w:space="0" w:color="auto"/>
              <w:bottom w:val="single" w:sz="6" w:space="0" w:color="auto"/>
              <w:right w:val="single" w:sz="6" w:space="0" w:color="auto"/>
            </w:tcBorders>
            <w:tcMar>
              <w:top w:w="57" w:type="dxa"/>
              <w:bottom w:w="57" w:type="dxa"/>
            </w:tcMar>
          </w:tcPr>
          <w:p w14:paraId="6DDA14E6" w14:textId="77777777" w:rsidR="0080028D" w:rsidRPr="005305EC" w:rsidRDefault="0080028D" w:rsidP="009E462B">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62609C10" w14:textId="77777777" w:rsidR="0080028D" w:rsidRPr="005305EC" w:rsidRDefault="0080028D" w:rsidP="009E462B">
            <w:pPr>
              <w:rPr>
                <w:rFonts w:cstheme="minorHAnsi"/>
              </w:rPr>
            </w:pPr>
          </w:p>
        </w:tc>
      </w:tr>
    </w:tbl>
    <w:p w14:paraId="27CB3A72" w14:textId="77777777" w:rsidR="00933861" w:rsidRPr="00B53BDA" w:rsidRDefault="00933861" w:rsidP="00933861">
      <w:pPr>
        <w:rPr>
          <w:rFonts w:cstheme="minorHAnsi"/>
        </w:rPr>
      </w:pPr>
    </w:p>
    <w:p w14:paraId="3A8DF09F" w14:textId="77777777" w:rsidR="00933861" w:rsidRPr="00A606C6" w:rsidRDefault="00933861" w:rsidP="005323C9">
      <w:pPr>
        <w:pStyle w:val="Overskrift2"/>
      </w:pPr>
      <w:bookmarkStart w:id="34" w:name="_Toc150332138"/>
      <w:bookmarkStart w:id="35" w:name="_Toc150573634"/>
      <w:bookmarkStart w:id="36" w:name="_Toc422860169"/>
      <w:bookmarkStart w:id="37" w:name="_Toc423087559"/>
      <w:bookmarkStart w:id="38" w:name="_Toc105139700"/>
      <w:bookmarkStart w:id="39" w:name="_Toc169702649"/>
      <w:r w:rsidRPr="00A606C6">
        <w:t>Tolkning – rangordning</w:t>
      </w:r>
      <w:bookmarkEnd w:id="34"/>
      <w:bookmarkEnd w:id="35"/>
      <w:bookmarkEnd w:id="36"/>
      <w:bookmarkEnd w:id="37"/>
      <w:bookmarkEnd w:id="38"/>
      <w:bookmarkEnd w:id="39"/>
    </w:p>
    <w:p w14:paraId="7254C8FE" w14:textId="77777777" w:rsidR="00933861" w:rsidRPr="00B53BDA" w:rsidRDefault="00933861" w:rsidP="00933861">
      <w:pPr>
        <w:rPr>
          <w:rFonts w:cstheme="minorHAnsi"/>
        </w:rPr>
      </w:pPr>
      <w:r w:rsidRPr="00B53BDA">
        <w:rPr>
          <w:rFonts w:cstheme="minorHAnsi"/>
        </w:rPr>
        <w:t>Endringer til den generelle avtaleteksten skal samles i bilag 6</w:t>
      </w:r>
      <w:r>
        <w:rPr>
          <w:rFonts w:cstheme="minorHAnsi"/>
        </w:rPr>
        <w:t>,</w:t>
      </w:r>
      <w:r w:rsidRPr="00B53BDA">
        <w:rPr>
          <w:rFonts w:cstheme="minorHAnsi"/>
        </w:rPr>
        <w:t xml:space="preserve"> med mindre den generelle avtaleteksten henviser slike endringer til et annet bilag. Følgende tolkningsprinsipper skal legges til grunn:</w:t>
      </w:r>
    </w:p>
    <w:p w14:paraId="39AFB22F" w14:textId="77777777" w:rsidR="00933861" w:rsidRPr="00B53BDA" w:rsidRDefault="00933861" w:rsidP="00933861">
      <w:pPr>
        <w:rPr>
          <w:rFonts w:cstheme="minorHAnsi"/>
        </w:rPr>
      </w:pPr>
    </w:p>
    <w:p w14:paraId="24537CEF" w14:textId="77777777" w:rsidR="00933861" w:rsidRPr="00190C71" w:rsidRDefault="00933861" w:rsidP="00933861">
      <w:pPr>
        <w:pStyle w:val="nummerertliste1"/>
        <w:numPr>
          <w:ilvl w:val="0"/>
          <w:numId w:val="3"/>
        </w:numPr>
        <w:rPr>
          <w:rFonts w:asciiTheme="minorHAnsi" w:hAnsiTheme="minorHAnsi" w:cstheme="minorHAnsi"/>
          <w:sz w:val="24"/>
          <w:szCs w:val="24"/>
        </w:rPr>
      </w:pPr>
      <w:r w:rsidRPr="00190C71">
        <w:rPr>
          <w:rFonts w:asciiTheme="minorHAnsi" w:hAnsiTheme="minorHAnsi" w:cstheme="minorHAnsi"/>
          <w:sz w:val="24"/>
          <w:szCs w:val="24"/>
        </w:rPr>
        <w:t>Den generelle avtaleteksten går foran bilagene</w:t>
      </w:r>
    </w:p>
    <w:p w14:paraId="31EC97B8" w14:textId="1F82758F" w:rsidR="00933861" w:rsidRPr="00190C71" w:rsidRDefault="00933861" w:rsidP="00933861">
      <w:pPr>
        <w:pStyle w:val="nummerertliste1"/>
        <w:numPr>
          <w:ilvl w:val="0"/>
          <w:numId w:val="3"/>
        </w:numPr>
        <w:rPr>
          <w:rFonts w:asciiTheme="minorHAnsi" w:hAnsiTheme="minorHAnsi" w:cstheme="minorHAnsi"/>
          <w:sz w:val="24"/>
          <w:szCs w:val="24"/>
        </w:rPr>
      </w:pPr>
      <w:r w:rsidRPr="00190C71">
        <w:rPr>
          <w:rFonts w:asciiTheme="minorHAnsi" w:hAnsiTheme="minorHAnsi" w:cstheme="minorHAnsi"/>
          <w:sz w:val="24"/>
          <w:szCs w:val="24"/>
        </w:rPr>
        <w:t>Bilag 1 går foran de øvrige bilagene</w:t>
      </w:r>
    </w:p>
    <w:p w14:paraId="5C853ED7" w14:textId="77777777" w:rsidR="00933861" w:rsidRPr="00190C71" w:rsidRDefault="00933861" w:rsidP="00933861">
      <w:pPr>
        <w:pStyle w:val="nummerertliste1"/>
        <w:numPr>
          <w:ilvl w:val="0"/>
          <w:numId w:val="3"/>
        </w:numPr>
        <w:rPr>
          <w:rFonts w:asciiTheme="minorHAnsi" w:hAnsiTheme="minorHAnsi" w:cstheme="minorHAnsi"/>
          <w:sz w:val="24"/>
          <w:szCs w:val="24"/>
        </w:rPr>
      </w:pPr>
      <w:r w:rsidRPr="00190C71">
        <w:rPr>
          <w:rFonts w:asciiTheme="minorHAnsi" w:hAnsiTheme="minorHAnsi" w:cstheme="minorHAnsi"/>
          <w:sz w:val="24"/>
          <w:szCs w:val="24"/>
        </w:rPr>
        <w:t xml:space="preserve">I den utstrekning det </w:t>
      </w:r>
      <w:proofErr w:type="gramStart"/>
      <w:r w:rsidRPr="00190C71">
        <w:rPr>
          <w:rFonts w:asciiTheme="minorHAnsi" w:hAnsiTheme="minorHAnsi" w:cstheme="minorHAnsi"/>
          <w:sz w:val="24"/>
          <w:szCs w:val="24"/>
        </w:rPr>
        <w:t>fremgår</w:t>
      </w:r>
      <w:proofErr w:type="gramEnd"/>
      <w:r w:rsidRPr="00190C71">
        <w:rPr>
          <w:rFonts w:asciiTheme="minorHAnsi" w:hAnsiTheme="minorHAnsi" w:cstheme="minorHAnsi"/>
          <w:sz w:val="24"/>
          <w:szCs w:val="24"/>
        </w:rPr>
        <w:t xml:space="preserve"> klart og utvetydig hvilket punkt eller hvilke punkter som er endret, erstattet eller gjort tillegg til, skal følgende tolkningsprinsipper gjelde:</w:t>
      </w:r>
    </w:p>
    <w:p w14:paraId="7EC8A581" w14:textId="77777777" w:rsidR="00933861" w:rsidRPr="00190C71" w:rsidRDefault="00933861" w:rsidP="00933861">
      <w:pPr>
        <w:pStyle w:val="Bokstavliste2"/>
        <w:numPr>
          <w:ilvl w:val="1"/>
          <w:numId w:val="47"/>
        </w:numPr>
        <w:rPr>
          <w:rFonts w:asciiTheme="minorHAnsi" w:hAnsiTheme="minorHAnsi" w:cstheme="minorHAnsi"/>
          <w:sz w:val="24"/>
          <w:szCs w:val="24"/>
        </w:rPr>
      </w:pPr>
      <w:r w:rsidRPr="00190C71">
        <w:rPr>
          <w:rFonts w:asciiTheme="minorHAnsi" w:hAnsiTheme="minorHAnsi" w:cstheme="minorHAnsi"/>
          <w:sz w:val="24"/>
          <w:szCs w:val="24"/>
        </w:rPr>
        <w:t>Bilag 6 går foran den generelle avtaleteksten</w:t>
      </w:r>
    </w:p>
    <w:p w14:paraId="7282392D" w14:textId="77777777" w:rsidR="00933861" w:rsidRPr="00190C71" w:rsidRDefault="00933861" w:rsidP="00933861">
      <w:pPr>
        <w:pStyle w:val="Bokstavliste2"/>
        <w:numPr>
          <w:ilvl w:val="1"/>
          <w:numId w:val="47"/>
        </w:numPr>
        <w:rPr>
          <w:rFonts w:asciiTheme="minorHAnsi" w:hAnsiTheme="minorHAnsi" w:cstheme="minorHAnsi"/>
          <w:sz w:val="24"/>
          <w:szCs w:val="24"/>
        </w:rPr>
      </w:pPr>
      <w:r w:rsidRPr="00190C71">
        <w:rPr>
          <w:rFonts w:asciiTheme="minorHAnsi" w:hAnsiTheme="minorHAnsi" w:cstheme="minorHAnsi"/>
          <w:sz w:val="24"/>
          <w:szCs w:val="24"/>
        </w:rPr>
        <w:t>Hvis den generelle avtaleteksten henviser endringer til et annet bilag enn bilag 6, går slike endringer foran den generelle avtaleteksten</w:t>
      </w:r>
    </w:p>
    <w:p w14:paraId="703AD7F8" w14:textId="3C39FDE7" w:rsidR="00933861" w:rsidRPr="00D16CAC" w:rsidRDefault="00933861" w:rsidP="00D16CAC">
      <w:pPr>
        <w:pStyle w:val="Bokstavliste2"/>
        <w:numPr>
          <w:ilvl w:val="1"/>
          <w:numId w:val="47"/>
        </w:numPr>
        <w:rPr>
          <w:rFonts w:asciiTheme="minorHAnsi" w:hAnsiTheme="minorHAnsi" w:cstheme="minorHAnsi"/>
          <w:sz w:val="24"/>
          <w:szCs w:val="24"/>
        </w:rPr>
      </w:pPr>
      <w:r w:rsidRPr="00190C71">
        <w:rPr>
          <w:rFonts w:asciiTheme="minorHAnsi" w:hAnsiTheme="minorHAnsi" w:cstheme="minorHAnsi"/>
          <w:sz w:val="24"/>
          <w:szCs w:val="24"/>
        </w:rPr>
        <w:t>Bilag 7 går foran de øvrige bilagene</w:t>
      </w:r>
      <w:r>
        <w:rPr>
          <w:rFonts w:asciiTheme="minorHAnsi" w:hAnsiTheme="minorHAnsi" w:cstheme="minorHAnsi"/>
          <w:sz w:val="24"/>
          <w:szCs w:val="24"/>
        </w:rPr>
        <w:t>.</w:t>
      </w:r>
    </w:p>
    <w:p w14:paraId="6702605A" w14:textId="77777777" w:rsidR="00933861" w:rsidRPr="004F5988" w:rsidRDefault="00933861" w:rsidP="004676BF">
      <w:pPr>
        <w:pStyle w:val="Overskrift1"/>
      </w:pPr>
      <w:bookmarkStart w:id="40" w:name="_Toc105139701"/>
      <w:bookmarkStart w:id="41" w:name="_Toc169702650"/>
      <w:r w:rsidRPr="004F5988">
        <w:t>Gjennomføring av avtalen</w:t>
      </w:r>
      <w:bookmarkEnd w:id="40"/>
      <w:bookmarkEnd w:id="41"/>
    </w:p>
    <w:p w14:paraId="61374226" w14:textId="77777777" w:rsidR="00933861" w:rsidRPr="00A606C6" w:rsidRDefault="00933861" w:rsidP="005323C9">
      <w:pPr>
        <w:pStyle w:val="Overskrift2"/>
      </w:pPr>
      <w:bookmarkStart w:id="42" w:name="_Toc150573636"/>
      <w:bookmarkStart w:id="43" w:name="_Toc422860171"/>
      <w:bookmarkStart w:id="44" w:name="_Toc423087561"/>
      <w:bookmarkStart w:id="45" w:name="_Toc105139702"/>
      <w:bookmarkStart w:id="46" w:name="_Toc169702651"/>
      <w:r w:rsidRPr="00A606C6">
        <w:t>Partenes representanter</w:t>
      </w:r>
      <w:bookmarkEnd w:id="42"/>
      <w:bookmarkEnd w:id="43"/>
      <w:bookmarkEnd w:id="44"/>
      <w:bookmarkEnd w:id="45"/>
      <w:bookmarkEnd w:id="46"/>
    </w:p>
    <w:p w14:paraId="1FF18366" w14:textId="77777777" w:rsidR="00933861" w:rsidRPr="00B53BDA" w:rsidRDefault="00933861" w:rsidP="00933861">
      <w:pPr>
        <w:rPr>
          <w:rFonts w:cstheme="minorHAnsi"/>
        </w:rPr>
      </w:pPr>
      <w:r w:rsidRPr="00B53BDA">
        <w:rPr>
          <w:rFonts w:cstheme="minorHAnsi"/>
        </w:rPr>
        <w:t xml:space="preserve">Hver av partene skal ved inngåelsen av </w:t>
      </w:r>
      <w:r>
        <w:rPr>
          <w:rFonts w:cstheme="minorHAnsi"/>
        </w:rPr>
        <w:t>A</w:t>
      </w:r>
      <w:r w:rsidRPr="00B53BDA">
        <w:rPr>
          <w:rFonts w:cstheme="minorHAnsi"/>
        </w:rPr>
        <w:t xml:space="preserve">vtalen oppnevne en representant som er bemyndiget til å opptre på vegne av partene i saker som angår </w:t>
      </w:r>
      <w:r>
        <w:rPr>
          <w:rFonts w:cstheme="minorHAnsi"/>
        </w:rPr>
        <w:t>A</w:t>
      </w:r>
      <w:r w:rsidRPr="00B53BDA">
        <w:rPr>
          <w:rFonts w:cstheme="minorHAnsi"/>
        </w:rPr>
        <w:t>vtalen. Bemyndiget representant for partene, og prosedyrer og varslingsfrister for eventuell utskiftning av disse, spesifiseres nærmere i bilag 4.</w:t>
      </w:r>
    </w:p>
    <w:p w14:paraId="0F4AA07F" w14:textId="77777777" w:rsidR="00933861" w:rsidRPr="00B53BDA" w:rsidRDefault="00933861" w:rsidP="00933861">
      <w:pPr>
        <w:rPr>
          <w:rFonts w:cstheme="minorHAnsi"/>
        </w:rPr>
      </w:pPr>
    </w:p>
    <w:p w14:paraId="3CFBE3B5" w14:textId="77777777" w:rsidR="00933861" w:rsidRPr="00A606C6" w:rsidRDefault="00933861" w:rsidP="005323C9">
      <w:pPr>
        <w:pStyle w:val="Overskrift2"/>
      </w:pPr>
      <w:bookmarkStart w:id="47" w:name="_Toc150573367"/>
      <w:bookmarkStart w:id="48" w:name="_Toc150573646"/>
      <w:bookmarkStart w:id="49" w:name="_Toc422860181"/>
      <w:bookmarkStart w:id="50" w:name="_Toc423087571"/>
      <w:bookmarkStart w:id="51" w:name="_Toc105139703"/>
      <w:bookmarkStart w:id="52" w:name="_Toc169702652"/>
      <w:r w:rsidRPr="00A606C6">
        <w:t>Møter</w:t>
      </w:r>
      <w:bookmarkEnd w:id="47"/>
      <w:bookmarkEnd w:id="48"/>
      <w:bookmarkEnd w:id="49"/>
      <w:bookmarkEnd w:id="50"/>
      <w:bookmarkEnd w:id="51"/>
      <w:bookmarkEnd w:id="52"/>
    </w:p>
    <w:p w14:paraId="265B59BE" w14:textId="77777777" w:rsidR="00933861" w:rsidRPr="00B53BDA" w:rsidRDefault="00933861" w:rsidP="00933861">
      <w:pPr>
        <w:rPr>
          <w:rFonts w:cstheme="minorHAnsi"/>
        </w:rPr>
      </w:pPr>
      <w:r w:rsidRPr="00B53BDA">
        <w:rPr>
          <w:rFonts w:cstheme="minorHAnsi"/>
        </w:rPr>
        <w:t xml:space="preserve">Hvis en part finner det nødvendig, kan parten med minst 3 (tre) virkedagers varsel innkalle til møte med den annen part for å drøfte avtaleforholdet og måten </w:t>
      </w:r>
      <w:r>
        <w:rPr>
          <w:rFonts w:cstheme="minorHAnsi"/>
        </w:rPr>
        <w:t>A</w:t>
      </w:r>
      <w:r w:rsidRPr="00B53BDA">
        <w:rPr>
          <w:rFonts w:cstheme="minorHAnsi"/>
        </w:rPr>
        <w:t>vtale</w:t>
      </w:r>
      <w:r>
        <w:rPr>
          <w:rFonts w:cstheme="minorHAnsi"/>
        </w:rPr>
        <w:t>n</w:t>
      </w:r>
      <w:r w:rsidRPr="00B53BDA">
        <w:rPr>
          <w:rFonts w:cstheme="minorHAnsi"/>
        </w:rPr>
        <w:t xml:space="preserve"> blir gjennomført på.</w:t>
      </w:r>
    </w:p>
    <w:p w14:paraId="198E9056" w14:textId="77777777" w:rsidR="00933861" w:rsidRPr="00B53BDA" w:rsidRDefault="00933861" w:rsidP="00933861">
      <w:pPr>
        <w:rPr>
          <w:rFonts w:cstheme="minorHAnsi"/>
        </w:rPr>
      </w:pPr>
    </w:p>
    <w:p w14:paraId="0D440392" w14:textId="77777777" w:rsidR="00933861" w:rsidRPr="00B53BDA" w:rsidRDefault="00933861" w:rsidP="00933861">
      <w:pPr>
        <w:rPr>
          <w:rFonts w:cstheme="minorHAnsi"/>
        </w:rPr>
      </w:pPr>
      <w:r w:rsidRPr="00B53BDA">
        <w:rPr>
          <w:rFonts w:cstheme="minorHAnsi"/>
        </w:rPr>
        <w:t>Annen frist og rutiner for møtene kan avtales i bilag 4.</w:t>
      </w:r>
    </w:p>
    <w:p w14:paraId="0549A0BB" w14:textId="77777777" w:rsidR="00933861" w:rsidRPr="00B53BDA" w:rsidRDefault="00933861" w:rsidP="00933861">
      <w:pPr>
        <w:rPr>
          <w:rFonts w:cstheme="minorHAnsi"/>
        </w:rPr>
      </w:pPr>
    </w:p>
    <w:p w14:paraId="74A7CB3F" w14:textId="77777777" w:rsidR="00933861" w:rsidRPr="00A606C6" w:rsidRDefault="00933861" w:rsidP="005323C9">
      <w:pPr>
        <w:pStyle w:val="Overskrift2"/>
      </w:pPr>
      <w:bookmarkStart w:id="53" w:name="_Toc105139704"/>
      <w:bookmarkStart w:id="54" w:name="_Toc169702653"/>
      <w:r w:rsidRPr="00A606C6">
        <w:t>Risiko og ansvar for kommunikasjon og dokumentasjon</w:t>
      </w:r>
      <w:bookmarkEnd w:id="53"/>
      <w:bookmarkEnd w:id="54"/>
      <w:r w:rsidRPr="00A606C6">
        <w:t xml:space="preserve"> </w:t>
      </w:r>
    </w:p>
    <w:p w14:paraId="642D1B42" w14:textId="77777777" w:rsidR="00933861" w:rsidRPr="00B53BDA" w:rsidRDefault="00933861" w:rsidP="00933861">
      <w:pPr>
        <w:rPr>
          <w:rFonts w:cstheme="minorHAnsi"/>
        </w:rPr>
      </w:pPr>
      <w:r w:rsidRPr="00B53BDA">
        <w:rPr>
          <w:rFonts w:cstheme="minorHAnsi"/>
        </w:rPr>
        <w:t xml:space="preserve">Begge parter skal sørge for forsvarlig kommunikasjon, oppbevaring og sikkerhetskopiering av dokumenter og annet materiale av betydning for bistanden uansett form, herunder e-post og annet elektronisk lagret materiale. </w:t>
      </w:r>
    </w:p>
    <w:p w14:paraId="317B980E" w14:textId="77777777" w:rsidR="00933861" w:rsidRPr="00B53BDA" w:rsidRDefault="00933861" w:rsidP="00933861">
      <w:pPr>
        <w:rPr>
          <w:rFonts w:cstheme="minorHAnsi"/>
        </w:rPr>
      </w:pPr>
    </w:p>
    <w:p w14:paraId="6D852C32" w14:textId="77777777" w:rsidR="00933861" w:rsidRPr="00B53BDA" w:rsidRDefault="00933861" w:rsidP="00933861">
      <w:pPr>
        <w:rPr>
          <w:rFonts w:cstheme="minorHAnsi"/>
        </w:rPr>
      </w:pPr>
      <w:r w:rsidRPr="00B53BDA">
        <w:rPr>
          <w:rFonts w:cstheme="minorHAnsi"/>
        </w:rPr>
        <w:lastRenderedPageBreak/>
        <w:t>Konsulenten har risikoen og ansvaret for alt materiale uansett form, som skades eller ødelegges mens det befinner seg under Konsulentens kontroll.</w:t>
      </w:r>
    </w:p>
    <w:p w14:paraId="28FD7593" w14:textId="77777777" w:rsidR="00933861" w:rsidRPr="00B53BDA" w:rsidRDefault="00933861" w:rsidP="00933861">
      <w:pPr>
        <w:rPr>
          <w:rFonts w:cstheme="minorHAnsi"/>
        </w:rPr>
      </w:pPr>
    </w:p>
    <w:p w14:paraId="1E94422D" w14:textId="77777777" w:rsidR="00933861" w:rsidRPr="005323C9" w:rsidRDefault="00933861" w:rsidP="005323C9">
      <w:pPr>
        <w:pStyle w:val="Overskrift2"/>
      </w:pPr>
      <w:bookmarkStart w:id="55" w:name="_Toc422860184"/>
      <w:bookmarkStart w:id="56" w:name="_Toc423087574"/>
      <w:bookmarkStart w:id="57" w:name="_Toc105139705"/>
      <w:bookmarkStart w:id="58" w:name="_Toc169702654"/>
      <w:r w:rsidRPr="005323C9">
        <w:t>Skriftlighet</w:t>
      </w:r>
      <w:bookmarkEnd w:id="55"/>
      <w:bookmarkEnd w:id="56"/>
      <w:bookmarkEnd w:id="57"/>
      <w:bookmarkEnd w:id="58"/>
      <w:r w:rsidRPr="005323C9">
        <w:t xml:space="preserve"> </w:t>
      </w:r>
    </w:p>
    <w:p w14:paraId="38BB6D8C" w14:textId="77777777" w:rsidR="00933861" w:rsidRPr="00B53BDA" w:rsidRDefault="00933861" w:rsidP="00933861">
      <w:pPr>
        <w:rPr>
          <w:rFonts w:cstheme="minorHAnsi"/>
        </w:rPr>
      </w:pPr>
      <w:r w:rsidRPr="00B53BDA">
        <w:rPr>
          <w:rFonts w:cstheme="minorHAnsi"/>
        </w:rPr>
        <w:t xml:space="preserve">Alle varsler, krav eller andre meddelelser knyttet til denne </w:t>
      </w:r>
      <w:r>
        <w:rPr>
          <w:rFonts w:cstheme="minorHAnsi"/>
        </w:rPr>
        <w:t>A</w:t>
      </w:r>
      <w:r w:rsidRPr="00B53BDA">
        <w:rPr>
          <w:rFonts w:cstheme="minorHAnsi"/>
        </w:rPr>
        <w:t xml:space="preserve">vtalen skal gis skriftlig til den postadressen eller elektroniske adressen som er oppgitt i </w:t>
      </w:r>
      <w:r>
        <w:rPr>
          <w:rFonts w:cstheme="minorHAnsi"/>
        </w:rPr>
        <w:t>A</w:t>
      </w:r>
      <w:r w:rsidRPr="00B53BDA">
        <w:rPr>
          <w:rFonts w:cstheme="minorHAnsi"/>
        </w:rPr>
        <w:t>vtalens bilag 4 for den aktuelle type henvendelse.</w:t>
      </w:r>
    </w:p>
    <w:p w14:paraId="09666C5A" w14:textId="77777777" w:rsidR="00933861" w:rsidRPr="004676BF" w:rsidRDefault="00933861" w:rsidP="004676BF">
      <w:pPr>
        <w:pStyle w:val="Overskrift1"/>
      </w:pPr>
      <w:bookmarkStart w:id="59" w:name="_Toc98823257"/>
      <w:bookmarkStart w:id="60" w:name="_Toc105139706"/>
      <w:bookmarkStart w:id="61" w:name="_Toc150573643"/>
      <w:bookmarkStart w:id="62" w:name="_Toc422860177"/>
      <w:bookmarkStart w:id="63" w:name="_Toc423087567"/>
      <w:bookmarkStart w:id="64" w:name="_Toc169702655"/>
      <w:bookmarkEnd w:id="59"/>
      <w:r w:rsidRPr="004676BF">
        <w:t>Endringer etter avtaleinngåelse</w:t>
      </w:r>
      <w:bookmarkEnd w:id="60"/>
      <w:bookmarkEnd w:id="64"/>
      <w:r w:rsidRPr="004676BF">
        <w:t xml:space="preserve"> </w:t>
      </w:r>
    </w:p>
    <w:p w14:paraId="39578007" w14:textId="77777777" w:rsidR="00933861" w:rsidRPr="00B53BDA" w:rsidRDefault="00933861" w:rsidP="00933861">
      <w:pPr>
        <w:rPr>
          <w:rFonts w:cstheme="minorHAnsi"/>
        </w:rPr>
      </w:pPr>
      <w:r w:rsidRPr="00B53BDA">
        <w:rPr>
          <w:rFonts w:cstheme="minorHAnsi"/>
        </w:rPr>
        <w:t xml:space="preserve">Hvis Konsulenten etter at </w:t>
      </w:r>
      <w:r>
        <w:rPr>
          <w:rFonts w:cstheme="minorHAnsi"/>
        </w:rPr>
        <w:t>A</w:t>
      </w:r>
      <w:r w:rsidRPr="00B53BDA">
        <w:rPr>
          <w:rFonts w:cstheme="minorHAnsi"/>
        </w:rPr>
        <w:t xml:space="preserve">vtalen er inngått, mener bistandens innhold eller omfang endres underveis, må det uten ugrunnet opphold meddeles skriftlig til Kunden. Er det ikke gjort, skal bistanden gjennomføres til avtalt tid og pris. </w:t>
      </w:r>
    </w:p>
    <w:p w14:paraId="6CD76362" w14:textId="77777777" w:rsidR="00933861" w:rsidRPr="00B53BDA" w:rsidRDefault="00933861" w:rsidP="00933861">
      <w:pPr>
        <w:rPr>
          <w:rFonts w:cstheme="minorHAnsi"/>
        </w:rPr>
      </w:pPr>
    </w:p>
    <w:p w14:paraId="1E0C9473" w14:textId="77777777" w:rsidR="00933861" w:rsidRPr="00B53BDA" w:rsidRDefault="00933861" w:rsidP="00933861">
      <w:pPr>
        <w:rPr>
          <w:rStyle w:val="NormalarTegn"/>
          <w:rFonts w:asciiTheme="minorHAnsi" w:eastAsiaTheme="minorHAnsi" w:hAnsiTheme="minorHAnsi" w:cstheme="minorHAnsi"/>
          <w:sz w:val="24"/>
          <w:szCs w:val="24"/>
        </w:rPr>
      </w:pPr>
      <w:r w:rsidRPr="00B53BDA">
        <w:rPr>
          <w:rFonts w:cstheme="minorHAnsi"/>
        </w:rPr>
        <w:t xml:space="preserve">Endringer av eller tillegg til </w:t>
      </w:r>
      <w:r>
        <w:rPr>
          <w:rFonts w:cstheme="minorHAnsi"/>
        </w:rPr>
        <w:t>A</w:t>
      </w:r>
      <w:r w:rsidRPr="00B53BDA">
        <w:rPr>
          <w:rFonts w:cstheme="minorHAnsi"/>
        </w:rPr>
        <w:t>vtalen skal avtales skriftlig. Konsulenten skal i bilag 7 føre en fortløpende katalog over slike endringer.</w:t>
      </w:r>
      <w:r w:rsidRPr="00B53BDA">
        <w:rPr>
          <w:rStyle w:val="NormalarTegn"/>
          <w:rFonts w:asciiTheme="minorHAnsi" w:eastAsiaTheme="minorHAnsi" w:hAnsiTheme="minorHAnsi" w:cstheme="minorHAnsi"/>
          <w:sz w:val="24"/>
          <w:szCs w:val="24"/>
        </w:rPr>
        <w:t xml:space="preserve"> Konsulenten skal uten ugrunnet opphold sende Kunden en oppdatert kopi.</w:t>
      </w:r>
    </w:p>
    <w:p w14:paraId="63A7BE57" w14:textId="77777777" w:rsidR="00933861" w:rsidRPr="004F5988" w:rsidRDefault="00933861" w:rsidP="004676BF">
      <w:pPr>
        <w:pStyle w:val="Overskrift1"/>
      </w:pPr>
      <w:bookmarkStart w:id="65" w:name="_Toc105139707"/>
      <w:bookmarkStart w:id="66" w:name="_Toc169702656"/>
      <w:r w:rsidRPr="004F5988">
        <w:t>Varighet, avbestilling og midlertidig stans av bistanden</w:t>
      </w:r>
      <w:bookmarkEnd w:id="65"/>
      <w:bookmarkEnd w:id="66"/>
    </w:p>
    <w:p w14:paraId="353E0325" w14:textId="77777777" w:rsidR="00933861" w:rsidRPr="00A606C6" w:rsidRDefault="00933861" w:rsidP="005323C9">
      <w:pPr>
        <w:pStyle w:val="Overskrift2"/>
      </w:pPr>
      <w:bookmarkStart w:id="67" w:name="_Toc105139708"/>
      <w:bookmarkStart w:id="68" w:name="_Toc169702657"/>
      <w:r w:rsidRPr="00A606C6">
        <w:t>Varighet</w:t>
      </w:r>
      <w:bookmarkEnd w:id="67"/>
      <w:bookmarkEnd w:id="68"/>
    </w:p>
    <w:p w14:paraId="270B7FBB" w14:textId="77777777" w:rsidR="00933861" w:rsidRPr="00B53BDA" w:rsidRDefault="00933861" w:rsidP="00933861">
      <w:pPr>
        <w:rPr>
          <w:rFonts w:cstheme="minorHAnsi"/>
        </w:rPr>
      </w:pPr>
      <w:r w:rsidRPr="00B53BDA">
        <w:rPr>
          <w:rFonts w:cstheme="minorHAnsi"/>
        </w:rPr>
        <w:t>Arbeidet skal påbegynnes og avsluttes i henhold til fremdriftsplanen i bilag 3.</w:t>
      </w:r>
    </w:p>
    <w:p w14:paraId="7F2FE1E0" w14:textId="77777777" w:rsidR="00933861" w:rsidRPr="00B53BDA" w:rsidRDefault="00933861" w:rsidP="00933861">
      <w:pPr>
        <w:rPr>
          <w:rFonts w:cstheme="minorHAnsi"/>
        </w:rPr>
      </w:pPr>
    </w:p>
    <w:p w14:paraId="6AF95060" w14:textId="77777777" w:rsidR="00933861" w:rsidRPr="00A606C6" w:rsidRDefault="00933861" w:rsidP="005323C9">
      <w:pPr>
        <w:pStyle w:val="Overskrift2"/>
      </w:pPr>
      <w:bookmarkStart w:id="69" w:name="_Toc105139709"/>
      <w:bookmarkStart w:id="70" w:name="_Toc169702658"/>
      <w:r w:rsidRPr="00A606C6">
        <w:t>Avbestilling</w:t>
      </w:r>
      <w:bookmarkEnd w:id="69"/>
      <w:bookmarkEnd w:id="70"/>
    </w:p>
    <w:p w14:paraId="798D5268" w14:textId="77777777" w:rsidR="00933861" w:rsidRPr="00B53BDA" w:rsidRDefault="00933861" w:rsidP="00933861">
      <w:pPr>
        <w:rPr>
          <w:rFonts w:cstheme="minorHAnsi"/>
        </w:rPr>
      </w:pPr>
      <w:r w:rsidRPr="00B53BDA">
        <w:rPr>
          <w:rFonts w:cstheme="minorHAnsi"/>
        </w:rPr>
        <w:t xml:space="preserve">Bistanden kan avbestilles av Kunden med 30 (tretti) dagers skriftlig varsel. </w:t>
      </w:r>
    </w:p>
    <w:p w14:paraId="3D9F5066" w14:textId="77777777" w:rsidR="00933861" w:rsidRPr="00B53BDA" w:rsidRDefault="00933861" w:rsidP="00933861">
      <w:pPr>
        <w:rPr>
          <w:rFonts w:cstheme="minorHAnsi"/>
        </w:rPr>
      </w:pPr>
    </w:p>
    <w:p w14:paraId="23DC3332" w14:textId="77777777" w:rsidR="00933861" w:rsidRPr="00B53BDA" w:rsidRDefault="00933861" w:rsidP="00933861">
      <w:pPr>
        <w:rPr>
          <w:rFonts w:cstheme="minorHAnsi"/>
        </w:rPr>
      </w:pPr>
      <w:r w:rsidRPr="00B53BDA">
        <w:rPr>
          <w:rFonts w:cstheme="minorHAnsi"/>
        </w:rPr>
        <w:t>Ved avbestilling før bistanden er fullført, skal Kunden betale:</w:t>
      </w:r>
    </w:p>
    <w:p w14:paraId="51A4CC58" w14:textId="77777777" w:rsidR="00933861" w:rsidRPr="00B53BDA" w:rsidRDefault="00933861" w:rsidP="00933861">
      <w:pPr>
        <w:rPr>
          <w:rFonts w:cstheme="minorHAnsi"/>
        </w:rPr>
      </w:pPr>
    </w:p>
    <w:p w14:paraId="3A403B3D" w14:textId="77777777" w:rsidR="00933861" w:rsidRPr="00190C71" w:rsidRDefault="00933861" w:rsidP="00933861">
      <w:pPr>
        <w:pStyle w:val="Listeavsnitt"/>
        <w:numPr>
          <w:ilvl w:val="0"/>
          <w:numId w:val="44"/>
        </w:numPr>
        <w:spacing w:line="240" w:lineRule="auto"/>
      </w:pPr>
      <w:r w:rsidRPr="00190C71">
        <w:t>Det beløp Konsulenten har til gode for allerede utført arbeid</w:t>
      </w:r>
      <w:r>
        <w:t>,</w:t>
      </w:r>
    </w:p>
    <w:p w14:paraId="4D2D62E2" w14:textId="77777777" w:rsidR="00933861" w:rsidRPr="00190C71" w:rsidRDefault="00933861" w:rsidP="00933861">
      <w:pPr>
        <w:pStyle w:val="Listeavsnitt"/>
        <w:numPr>
          <w:ilvl w:val="0"/>
          <w:numId w:val="44"/>
        </w:numPr>
        <w:spacing w:line="240" w:lineRule="auto"/>
      </w:pPr>
      <w:r w:rsidRPr="00190C71">
        <w:t>Konsulentens dokumenterte kostnader knyttet til omdisponering av personell</w:t>
      </w:r>
      <w:r>
        <w:t>, og</w:t>
      </w:r>
    </w:p>
    <w:p w14:paraId="61375C21" w14:textId="77777777" w:rsidR="00933861" w:rsidRDefault="00933861" w:rsidP="00933861">
      <w:pPr>
        <w:pStyle w:val="Listeavsnitt"/>
        <w:numPr>
          <w:ilvl w:val="0"/>
          <w:numId w:val="44"/>
        </w:numPr>
        <w:spacing w:line="240" w:lineRule="auto"/>
      </w:pPr>
      <w:r w:rsidRPr="00190C71">
        <w:t>Andre direkte kostnader som Konsulenten påføres som følge av avbestillingen.</w:t>
      </w:r>
    </w:p>
    <w:p w14:paraId="69326136" w14:textId="77777777" w:rsidR="00570A75" w:rsidRDefault="00570A75" w:rsidP="00570A75"/>
    <w:p w14:paraId="68C50E2A" w14:textId="3D784B16" w:rsidR="00570A75" w:rsidRPr="00190C71" w:rsidRDefault="00570A75" w:rsidP="00570A75">
      <w:r>
        <w:t xml:space="preserve">Annet </w:t>
      </w:r>
      <w:r w:rsidR="00831433">
        <w:t xml:space="preserve">avbestillingsgebyr kan avtales i bilag 5. </w:t>
      </w:r>
    </w:p>
    <w:p w14:paraId="23D64AA3" w14:textId="77777777" w:rsidR="00933861" w:rsidRPr="00B53BDA" w:rsidRDefault="00933861" w:rsidP="00933861">
      <w:pPr>
        <w:rPr>
          <w:rFonts w:cstheme="minorHAnsi"/>
        </w:rPr>
      </w:pPr>
    </w:p>
    <w:p w14:paraId="6EFA1139" w14:textId="77777777" w:rsidR="00933861" w:rsidRPr="00A606C6" w:rsidRDefault="00933861" w:rsidP="005323C9">
      <w:pPr>
        <w:pStyle w:val="Overskrift2"/>
      </w:pPr>
      <w:bookmarkStart w:id="71" w:name="_Toc105139710"/>
      <w:bookmarkStart w:id="72" w:name="_Toc169702659"/>
      <w:r w:rsidRPr="00A606C6">
        <w:t>Midlertidig stansing av bistanden</w:t>
      </w:r>
      <w:bookmarkEnd w:id="71"/>
      <w:bookmarkEnd w:id="72"/>
    </w:p>
    <w:p w14:paraId="0A73B8E3" w14:textId="77777777" w:rsidR="00933861" w:rsidRPr="00B53BDA" w:rsidRDefault="00933861" w:rsidP="00933861">
      <w:pPr>
        <w:rPr>
          <w:rFonts w:cstheme="minorHAnsi"/>
        </w:rPr>
      </w:pPr>
      <w:r w:rsidRPr="00B53BDA">
        <w:rPr>
          <w:rFonts w:cstheme="minorHAnsi"/>
        </w:rPr>
        <w:t>Kunden kan med minimum 5 (fem) dagers skriftlig varsel kreve at bistanden stanses midlertidig. Det skal opplyses når bistanden skal stanses og når den er planlagt gjenopptatt.</w:t>
      </w:r>
    </w:p>
    <w:p w14:paraId="148895A3" w14:textId="77777777" w:rsidR="00933861" w:rsidRPr="00B53BDA" w:rsidRDefault="00933861" w:rsidP="00933861">
      <w:pPr>
        <w:rPr>
          <w:rFonts w:cstheme="minorHAnsi"/>
        </w:rPr>
      </w:pPr>
    </w:p>
    <w:p w14:paraId="56E15865" w14:textId="77777777" w:rsidR="00933861" w:rsidRPr="00B53BDA" w:rsidRDefault="00933861" w:rsidP="00933861">
      <w:pPr>
        <w:rPr>
          <w:rFonts w:cstheme="minorHAnsi"/>
        </w:rPr>
      </w:pPr>
      <w:r w:rsidRPr="00B53BDA">
        <w:rPr>
          <w:rFonts w:cstheme="minorHAnsi"/>
        </w:rPr>
        <w:lastRenderedPageBreak/>
        <w:t>Ved midlertidig stans skal Kunden erstatte:</w:t>
      </w:r>
    </w:p>
    <w:p w14:paraId="1E08EDCA" w14:textId="77777777" w:rsidR="00933861" w:rsidRPr="00B53BDA" w:rsidRDefault="00933861" w:rsidP="00933861">
      <w:pPr>
        <w:rPr>
          <w:rFonts w:cstheme="minorHAnsi"/>
        </w:rPr>
      </w:pPr>
    </w:p>
    <w:p w14:paraId="579722B7" w14:textId="77777777" w:rsidR="00933861" w:rsidRPr="00190C71" w:rsidRDefault="00933861" w:rsidP="00933861">
      <w:pPr>
        <w:pStyle w:val="Listeavsnitt"/>
        <w:spacing w:line="240" w:lineRule="auto"/>
      </w:pPr>
      <w:r w:rsidRPr="00190C71">
        <w:t>Konsulentens dokumenterte kostnader knyttet til omdisponering av personell</w:t>
      </w:r>
      <w:r>
        <w:t>, og</w:t>
      </w:r>
    </w:p>
    <w:p w14:paraId="5C1BB97E" w14:textId="77777777" w:rsidR="00933861" w:rsidRDefault="00933861" w:rsidP="00933861">
      <w:pPr>
        <w:pStyle w:val="Listeavsnitt"/>
        <w:spacing w:line="240" w:lineRule="auto"/>
      </w:pPr>
      <w:r w:rsidRPr="00190C71">
        <w:t>Andre direkte kostnader som Konsulenten påføres som følge av stansingen.</w:t>
      </w:r>
    </w:p>
    <w:p w14:paraId="22DC1004" w14:textId="77777777" w:rsidR="00897A9A" w:rsidRDefault="00897A9A" w:rsidP="00897A9A"/>
    <w:p w14:paraId="5AA5AAD9" w14:textId="15B887B4" w:rsidR="00897A9A" w:rsidRPr="00A238F7" w:rsidRDefault="00897A9A" w:rsidP="00897A9A">
      <w:r w:rsidRPr="002A6942">
        <w:t xml:space="preserve">Dersom </w:t>
      </w:r>
      <w:r>
        <w:t xml:space="preserve">gjennomføringen av </w:t>
      </w:r>
      <w:r w:rsidR="00BF2BEB">
        <w:t>bistanden</w:t>
      </w:r>
      <w:r w:rsidRPr="002A6942">
        <w:t xml:space="preserve"> har vært stanset sammenhengende i mer enn 120 (</w:t>
      </w:r>
      <w:proofErr w:type="spellStart"/>
      <w:r w:rsidRPr="002A6942">
        <w:t>etthundreogtjue</w:t>
      </w:r>
      <w:proofErr w:type="spellEnd"/>
      <w:r w:rsidRPr="002A6942">
        <w:t xml:space="preserve">) dager, kan </w:t>
      </w:r>
      <w:r>
        <w:t>Konsulenten</w:t>
      </w:r>
      <w:r w:rsidRPr="002A6942">
        <w:t xml:space="preserve"> med skriftlig varsel til Kunden si opp avtalen. Dersom Kunden ikke innen 14 (fjorten) dager etter at varselet er mottatt, gir skriftlig melding om at </w:t>
      </w:r>
      <w:r w:rsidR="00BF2BEB">
        <w:t>bistanden</w:t>
      </w:r>
      <w:r w:rsidRPr="002A6942">
        <w:t xml:space="preserve"> skal gjenopptas, gjelder bestemmelsen om avbestilling i punkt 4.2</w:t>
      </w:r>
      <w:r>
        <w:t xml:space="preserve"> tilsvarende.</w:t>
      </w:r>
    </w:p>
    <w:p w14:paraId="2EA81002" w14:textId="77777777" w:rsidR="00933861" w:rsidRPr="004F5988" w:rsidRDefault="00933861" w:rsidP="004676BF">
      <w:pPr>
        <w:pStyle w:val="Overskrift1"/>
      </w:pPr>
      <w:bookmarkStart w:id="73" w:name="_Toc105139711"/>
      <w:bookmarkStart w:id="74" w:name="_Toc169702660"/>
      <w:r w:rsidRPr="004F5988">
        <w:t>Partenes plikter</w:t>
      </w:r>
      <w:bookmarkEnd w:id="61"/>
      <w:bookmarkEnd w:id="62"/>
      <w:bookmarkEnd w:id="63"/>
      <w:bookmarkEnd w:id="73"/>
      <w:bookmarkEnd w:id="74"/>
    </w:p>
    <w:p w14:paraId="007AF286" w14:textId="77777777" w:rsidR="00933861" w:rsidRPr="00A606C6" w:rsidRDefault="00933861" w:rsidP="005323C9">
      <w:pPr>
        <w:pStyle w:val="Overskrift2"/>
      </w:pPr>
      <w:bookmarkStart w:id="75" w:name="_Toc105139712"/>
      <w:bookmarkStart w:id="76" w:name="_Toc169702661"/>
      <w:r w:rsidRPr="00A606C6">
        <w:t>Overordnet ansvar</w:t>
      </w:r>
      <w:bookmarkEnd w:id="75"/>
      <w:bookmarkEnd w:id="76"/>
      <w:r w:rsidRPr="00A606C6">
        <w:t xml:space="preserve"> </w:t>
      </w:r>
    </w:p>
    <w:p w14:paraId="07B6B156" w14:textId="77777777" w:rsidR="00933861" w:rsidRPr="00A238F7" w:rsidRDefault="00933861" w:rsidP="005323C9">
      <w:pPr>
        <w:pStyle w:val="Overskrift3"/>
      </w:pPr>
      <w:bookmarkStart w:id="77" w:name="_Toc105139713"/>
      <w:bookmarkStart w:id="78" w:name="_Toc169702662"/>
      <w:r w:rsidRPr="00F3254F">
        <w:t>Konsulentens ansvar og kompetanse</w:t>
      </w:r>
      <w:bookmarkEnd w:id="77"/>
      <w:bookmarkEnd w:id="78"/>
    </w:p>
    <w:p w14:paraId="3C9F74FC" w14:textId="3820DA13" w:rsidR="00933861" w:rsidRDefault="00933861" w:rsidP="00933861">
      <w:pPr>
        <w:rPr>
          <w:rFonts w:cstheme="minorHAnsi"/>
        </w:rPr>
      </w:pPr>
      <w:r w:rsidRPr="00B53BDA">
        <w:rPr>
          <w:rFonts w:cstheme="minorHAnsi"/>
        </w:rPr>
        <w:t xml:space="preserve">Konsulenten skal levere bistand i samsvar med denne Avtalen, på en faglig forsvarlig og profesjonell måte, og i overensstemmelse med </w:t>
      </w:r>
      <w:r w:rsidR="00FF53F1">
        <w:rPr>
          <w:rFonts w:cstheme="minorHAnsi"/>
        </w:rPr>
        <w:t>anerkjente</w:t>
      </w:r>
      <w:r w:rsidR="00377C0F">
        <w:rPr>
          <w:rFonts w:cstheme="minorHAnsi"/>
        </w:rPr>
        <w:t xml:space="preserve"> metoder og standarder.</w:t>
      </w:r>
    </w:p>
    <w:p w14:paraId="3A263FCE" w14:textId="77777777" w:rsidR="00377C0F" w:rsidRPr="00B53BDA" w:rsidRDefault="00377C0F" w:rsidP="00933861">
      <w:pPr>
        <w:rPr>
          <w:rFonts w:cstheme="minorHAnsi"/>
        </w:rPr>
      </w:pPr>
    </w:p>
    <w:p w14:paraId="4C57C04D" w14:textId="77777777" w:rsidR="00933861" w:rsidRPr="00B53BDA" w:rsidRDefault="00933861" w:rsidP="00933861">
      <w:pPr>
        <w:rPr>
          <w:rFonts w:cstheme="minorHAnsi"/>
        </w:rPr>
      </w:pPr>
      <w:r w:rsidRPr="00B53BDA">
        <w:rPr>
          <w:rFonts w:cstheme="minorHAnsi"/>
        </w:rPr>
        <w:t>Konsulenten skal benytte de standarder og/eller metoder eller lignende som Kunden eventuelt har angitt i bilag 1.</w:t>
      </w:r>
    </w:p>
    <w:p w14:paraId="5D79168C" w14:textId="77777777" w:rsidR="00933861" w:rsidRPr="00B53BDA" w:rsidRDefault="00933861" w:rsidP="00933861">
      <w:pPr>
        <w:rPr>
          <w:rFonts w:cstheme="minorHAnsi"/>
        </w:rPr>
      </w:pPr>
    </w:p>
    <w:p w14:paraId="0962EB21" w14:textId="77777777" w:rsidR="00933861" w:rsidRPr="00B53BDA" w:rsidRDefault="00933861" w:rsidP="00933861">
      <w:pPr>
        <w:rPr>
          <w:rFonts w:cstheme="minorHAnsi"/>
        </w:rPr>
      </w:pPr>
      <w:r w:rsidRPr="00B53BDA">
        <w:rPr>
          <w:rFonts w:cstheme="minorHAnsi"/>
        </w:rPr>
        <w:t>Kunden skal gis mulighet til å kontrollere og etterprøve Konsulentens arbeid, og at oppgitte standarder/metoder følges.</w:t>
      </w:r>
    </w:p>
    <w:p w14:paraId="32E3048A" w14:textId="77777777" w:rsidR="00933861" w:rsidRPr="00B53BDA" w:rsidRDefault="00933861" w:rsidP="00933861">
      <w:pPr>
        <w:rPr>
          <w:rFonts w:cstheme="minorHAnsi"/>
        </w:rPr>
      </w:pPr>
    </w:p>
    <w:p w14:paraId="4A31FAC6" w14:textId="77777777" w:rsidR="00933861" w:rsidRPr="00B53BDA" w:rsidRDefault="00933861" w:rsidP="00933861">
      <w:pPr>
        <w:rPr>
          <w:rFonts w:cstheme="minorHAnsi"/>
        </w:rPr>
      </w:pPr>
      <w:r w:rsidRPr="00B53BDA">
        <w:rPr>
          <w:rFonts w:cstheme="minorHAnsi"/>
        </w:rPr>
        <w:t xml:space="preserve">Konsulenten skal lojalt samarbeide med Kunden, og ivareta Kundens interesser. </w:t>
      </w:r>
    </w:p>
    <w:p w14:paraId="7A6E5332" w14:textId="77777777" w:rsidR="00933861" w:rsidRPr="00B53BDA" w:rsidRDefault="00933861" w:rsidP="00933861">
      <w:pPr>
        <w:rPr>
          <w:rFonts w:cstheme="minorHAnsi"/>
        </w:rPr>
      </w:pPr>
    </w:p>
    <w:p w14:paraId="757A9A20" w14:textId="77777777" w:rsidR="00933861" w:rsidRPr="00B53BDA" w:rsidRDefault="00933861" w:rsidP="00933861">
      <w:pPr>
        <w:rPr>
          <w:rFonts w:cstheme="minorHAnsi"/>
        </w:rPr>
      </w:pPr>
      <w:r w:rsidRPr="00B53BDA">
        <w:rPr>
          <w:rFonts w:cstheme="minorHAnsi"/>
        </w:rPr>
        <w:t>Henvendelser fra Kunden skal besvares uten ugrunnet opphold.</w:t>
      </w:r>
    </w:p>
    <w:p w14:paraId="7B77AC4A" w14:textId="77777777" w:rsidR="00933861" w:rsidRPr="00B53BDA" w:rsidRDefault="00933861" w:rsidP="00933861">
      <w:pPr>
        <w:rPr>
          <w:rFonts w:cstheme="minorHAnsi"/>
        </w:rPr>
      </w:pPr>
    </w:p>
    <w:p w14:paraId="39199E07" w14:textId="77777777" w:rsidR="00933861" w:rsidRPr="00B53BDA" w:rsidRDefault="00933861" w:rsidP="00933861">
      <w:pPr>
        <w:rPr>
          <w:rFonts w:cstheme="minorHAnsi"/>
        </w:rPr>
      </w:pPr>
      <w:r w:rsidRPr="00B53BDA">
        <w:rPr>
          <w:rFonts w:cstheme="minorHAnsi"/>
        </w:rPr>
        <w:t>Konsulenten skal uten ugrunnet opphold varsle om forhold som Konsulenten forstår eller bør forstå at kan få betydning for bistandens gjennomføring, herunder eventuelle forventede forsinkelser.</w:t>
      </w:r>
    </w:p>
    <w:p w14:paraId="26D031DC" w14:textId="77777777" w:rsidR="00933861" w:rsidRPr="00B53BDA" w:rsidRDefault="00933861" w:rsidP="00933861">
      <w:pPr>
        <w:rPr>
          <w:rFonts w:cstheme="minorHAnsi"/>
        </w:rPr>
      </w:pPr>
    </w:p>
    <w:p w14:paraId="1C158B0F" w14:textId="77777777" w:rsidR="00933861" w:rsidRPr="00F3254F" w:rsidRDefault="00933861" w:rsidP="005323C9">
      <w:pPr>
        <w:pStyle w:val="Overskrift3"/>
      </w:pPr>
      <w:bookmarkStart w:id="79" w:name="_Toc105139714"/>
      <w:bookmarkStart w:id="80" w:name="_Toc169702663"/>
      <w:r w:rsidRPr="00F3254F">
        <w:t>Kundens ansvar for tilrettelegging og medvirkning</w:t>
      </w:r>
      <w:bookmarkEnd w:id="79"/>
      <w:bookmarkEnd w:id="80"/>
    </w:p>
    <w:p w14:paraId="01847287" w14:textId="77777777" w:rsidR="00933861" w:rsidRPr="00B53BDA" w:rsidRDefault="00933861" w:rsidP="00933861">
      <w:pPr>
        <w:rPr>
          <w:rFonts w:cstheme="minorHAnsi"/>
        </w:rPr>
      </w:pPr>
      <w:r w:rsidRPr="00B53BDA">
        <w:rPr>
          <w:rFonts w:cstheme="minorHAnsi"/>
        </w:rPr>
        <w:t xml:space="preserve">Kunden skal lojalt medvirke til bistandens gjennomføring. </w:t>
      </w:r>
    </w:p>
    <w:p w14:paraId="512A61BC" w14:textId="77777777" w:rsidR="00933861" w:rsidRPr="00B53BDA" w:rsidRDefault="00933861" w:rsidP="00933861">
      <w:pPr>
        <w:rPr>
          <w:rFonts w:cstheme="minorHAnsi"/>
        </w:rPr>
      </w:pPr>
    </w:p>
    <w:p w14:paraId="61F44815" w14:textId="77777777" w:rsidR="00933861" w:rsidRPr="00B53BDA" w:rsidRDefault="00933861" w:rsidP="00933861">
      <w:pPr>
        <w:rPr>
          <w:rFonts w:cstheme="minorHAnsi"/>
        </w:rPr>
      </w:pPr>
      <w:r w:rsidRPr="00B53BDA">
        <w:rPr>
          <w:rFonts w:cstheme="minorHAnsi"/>
        </w:rPr>
        <w:t>Henvendelser fra Konsulenten skal besvares uten ugrunnet opphold.</w:t>
      </w:r>
    </w:p>
    <w:p w14:paraId="737E2A50" w14:textId="77777777" w:rsidR="00933861" w:rsidRPr="00B53BDA" w:rsidRDefault="00933861" w:rsidP="00933861">
      <w:pPr>
        <w:rPr>
          <w:rFonts w:cstheme="minorHAnsi"/>
        </w:rPr>
      </w:pPr>
    </w:p>
    <w:p w14:paraId="4A2A335A" w14:textId="77777777" w:rsidR="00933861" w:rsidRPr="00B53BDA" w:rsidRDefault="00933861" w:rsidP="00933861">
      <w:pPr>
        <w:rPr>
          <w:rFonts w:cstheme="minorHAnsi"/>
        </w:rPr>
      </w:pPr>
      <w:r w:rsidRPr="00B53BDA">
        <w:rPr>
          <w:rFonts w:cstheme="minorHAnsi"/>
        </w:rPr>
        <w:t>Kunden skal uten ugrunnet opphold varsle om forhold som Kunden forstår eller bør forstå at kan få betydning for bistandens gjennomføring, herunder eventuelle forventede forsinkelser.</w:t>
      </w:r>
    </w:p>
    <w:p w14:paraId="5000D9F0" w14:textId="77777777" w:rsidR="00933861" w:rsidRPr="00B53BDA" w:rsidRDefault="00933861" w:rsidP="00933861">
      <w:pPr>
        <w:rPr>
          <w:rFonts w:cstheme="minorHAnsi"/>
        </w:rPr>
      </w:pPr>
    </w:p>
    <w:p w14:paraId="4BB5A8A6" w14:textId="77777777" w:rsidR="00933861" w:rsidRPr="00A606C6" w:rsidRDefault="00933861" w:rsidP="005323C9">
      <w:pPr>
        <w:pStyle w:val="Overskrift2"/>
      </w:pPr>
      <w:bookmarkStart w:id="81" w:name="_Toc150573637"/>
      <w:bookmarkStart w:id="82" w:name="_Toc422860172"/>
      <w:bookmarkStart w:id="83" w:name="_Toc423087562"/>
      <w:bookmarkStart w:id="84" w:name="_Toc423429003"/>
      <w:bookmarkStart w:id="85" w:name="_Toc105139715"/>
      <w:bookmarkStart w:id="86" w:name="_Toc169702664"/>
      <w:r w:rsidRPr="00A606C6">
        <w:lastRenderedPageBreak/>
        <w:t>Nøkkelpersonell</w:t>
      </w:r>
      <w:bookmarkEnd w:id="81"/>
      <w:bookmarkEnd w:id="82"/>
      <w:bookmarkEnd w:id="83"/>
      <w:bookmarkEnd w:id="84"/>
      <w:bookmarkEnd w:id="85"/>
      <w:bookmarkEnd w:id="86"/>
    </w:p>
    <w:p w14:paraId="1313C7B1" w14:textId="77777777" w:rsidR="00933861" w:rsidRPr="00B53BDA" w:rsidRDefault="00933861" w:rsidP="00933861">
      <w:pPr>
        <w:rPr>
          <w:rFonts w:cstheme="minorHAnsi"/>
        </w:rPr>
      </w:pPr>
      <w:r w:rsidRPr="00B53BDA">
        <w:rPr>
          <w:rFonts w:cstheme="minorHAnsi"/>
        </w:rPr>
        <w:t xml:space="preserve">Konsulentens nøkkelpersonell i forbindelse med utførelsen av bistanden skal </w:t>
      </w:r>
      <w:proofErr w:type="gramStart"/>
      <w:r w:rsidRPr="00B53BDA">
        <w:rPr>
          <w:rFonts w:cstheme="minorHAnsi"/>
        </w:rPr>
        <w:t>fremgå</w:t>
      </w:r>
      <w:proofErr w:type="gramEnd"/>
      <w:r w:rsidRPr="00B53BDA">
        <w:rPr>
          <w:rFonts w:cstheme="minorHAnsi"/>
        </w:rPr>
        <w:t xml:space="preserve"> av bilag 4.</w:t>
      </w:r>
    </w:p>
    <w:p w14:paraId="78E08D8A" w14:textId="77777777" w:rsidR="00933861" w:rsidRPr="00B53BDA" w:rsidRDefault="00933861" w:rsidP="00933861">
      <w:pPr>
        <w:rPr>
          <w:rFonts w:cstheme="minorHAnsi"/>
        </w:rPr>
      </w:pPr>
    </w:p>
    <w:p w14:paraId="59A2E8D5" w14:textId="77777777" w:rsidR="00933861" w:rsidRPr="00B53BDA" w:rsidRDefault="00933861" w:rsidP="00933861">
      <w:pPr>
        <w:rPr>
          <w:rFonts w:cstheme="minorHAnsi"/>
        </w:rPr>
      </w:pPr>
      <w:r w:rsidRPr="00B53BDA">
        <w:rPr>
          <w:rFonts w:cstheme="minorHAnsi"/>
        </w:rPr>
        <w:t xml:space="preserve">Skifte av nøkkelpersonell hos Konsulenten skal godkjennes av Kunden. Godkjennelse kan ikke nektes uten saklig grunn. </w:t>
      </w:r>
    </w:p>
    <w:p w14:paraId="59CB1D67" w14:textId="77777777" w:rsidR="00933861" w:rsidRPr="00B53BDA" w:rsidRDefault="00933861" w:rsidP="00933861">
      <w:pPr>
        <w:rPr>
          <w:rFonts w:cstheme="minorHAnsi"/>
        </w:rPr>
      </w:pPr>
    </w:p>
    <w:p w14:paraId="6033D314" w14:textId="77777777" w:rsidR="00933861" w:rsidRPr="00B53BDA" w:rsidRDefault="00933861" w:rsidP="00933861">
      <w:pPr>
        <w:rPr>
          <w:rFonts w:cstheme="minorHAnsi"/>
        </w:rPr>
      </w:pPr>
      <w:r w:rsidRPr="00B53BDA">
        <w:rPr>
          <w:rFonts w:cstheme="minorHAnsi"/>
        </w:rPr>
        <w:t>Ved bytte av personell som skyldes Konsulenten, bærer Konsulenten kostnadene ved kompetanseoverføring til nytt personell.</w:t>
      </w:r>
    </w:p>
    <w:p w14:paraId="3F359E3A" w14:textId="77777777" w:rsidR="00933861" w:rsidRPr="00B53BDA" w:rsidRDefault="00933861" w:rsidP="00933861">
      <w:pPr>
        <w:rPr>
          <w:rFonts w:cstheme="minorHAnsi"/>
        </w:rPr>
      </w:pPr>
    </w:p>
    <w:p w14:paraId="0703E97F" w14:textId="77777777" w:rsidR="00933861" w:rsidRPr="00A606C6" w:rsidRDefault="00933861" w:rsidP="005323C9">
      <w:pPr>
        <w:pStyle w:val="Overskrift2"/>
      </w:pPr>
      <w:bookmarkStart w:id="87" w:name="_Toc105139716"/>
      <w:bookmarkStart w:id="88" w:name="_Toc169702665"/>
      <w:r w:rsidRPr="00A606C6">
        <w:t>Taushetsplikt</w:t>
      </w:r>
      <w:bookmarkEnd w:id="87"/>
      <w:bookmarkEnd w:id="88"/>
    </w:p>
    <w:p w14:paraId="3C21591F" w14:textId="77777777" w:rsidR="00933861" w:rsidRPr="00B53BDA" w:rsidRDefault="00933861" w:rsidP="00933861">
      <w:pPr>
        <w:rPr>
          <w:rFonts w:cstheme="minorHAnsi"/>
        </w:rPr>
      </w:pPr>
      <w:r w:rsidRPr="00B53BDA">
        <w:rPr>
          <w:rFonts w:cstheme="minorHAnsi"/>
        </w:rPr>
        <w:t xml:space="preserve">Informasjon som </w:t>
      </w:r>
      <w:r>
        <w:rPr>
          <w:rFonts w:cstheme="minorHAnsi"/>
        </w:rPr>
        <w:t>p</w:t>
      </w:r>
      <w:r w:rsidRPr="00B53BDA">
        <w:rPr>
          <w:rFonts w:cstheme="minorHAnsi"/>
        </w:rPr>
        <w:t xml:space="preserve">artene blir kjent med i forbindelse med Avtalen og gjennomføringen av Avtalen, skal behandles konfidensielt og ikke gjøres tilgjengelig for utenforstående uten samtykke fra den annen </w:t>
      </w:r>
      <w:r>
        <w:rPr>
          <w:rFonts w:cstheme="minorHAnsi"/>
        </w:rPr>
        <w:t>p</w:t>
      </w:r>
      <w:r w:rsidRPr="00B53BDA">
        <w:rPr>
          <w:rFonts w:cstheme="minorHAnsi"/>
        </w:rPr>
        <w:t>art, med mindre det ikke er en berettiget interesse som tilsier at informasjonen holdes hemmelig. Som utenforstående regnes alle som ikke har saklig behov for tilgang til informasjonen for å utføre sine oppgaver i henhold til Avtalen.</w:t>
      </w:r>
    </w:p>
    <w:p w14:paraId="6664C5A3" w14:textId="77777777" w:rsidR="00933861" w:rsidRPr="00B53BDA" w:rsidRDefault="00933861" w:rsidP="00933861">
      <w:pPr>
        <w:rPr>
          <w:rFonts w:cstheme="minorHAnsi"/>
        </w:rPr>
      </w:pPr>
    </w:p>
    <w:p w14:paraId="42FEF414" w14:textId="77777777" w:rsidR="00933861" w:rsidRPr="00B53BDA" w:rsidRDefault="00933861" w:rsidP="00933861">
      <w:pPr>
        <w:rPr>
          <w:rFonts w:cstheme="minorHAnsi"/>
        </w:rPr>
      </w:pPr>
      <w:r w:rsidRPr="00B53BDA">
        <w:rPr>
          <w:rFonts w:cstheme="minorHAnsi"/>
        </w:rPr>
        <w:t xml:space="preserve">Hvis Kunden er offentlig virksomhet, er Kundens taushetsplikt etter denne bestemmelsen ikke mer omfattende enn det som følger av lov 10. februar 1967 om behandlingsmåten i forvaltningssaker (forvaltningsloven) eller tilsvarende sektorspesifikk regulering. </w:t>
      </w:r>
    </w:p>
    <w:p w14:paraId="49E67264" w14:textId="77777777" w:rsidR="00933861" w:rsidRPr="00B53BDA" w:rsidRDefault="00933861" w:rsidP="00933861">
      <w:pPr>
        <w:rPr>
          <w:rFonts w:cstheme="minorHAnsi"/>
        </w:rPr>
      </w:pPr>
    </w:p>
    <w:p w14:paraId="28BF38FA" w14:textId="77777777" w:rsidR="00933861" w:rsidRPr="00B53BDA" w:rsidRDefault="00933861" w:rsidP="00933861">
      <w:pPr>
        <w:rPr>
          <w:rFonts w:cstheme="minorHAnsi"/>
        </w:rPr>
      </w:pPr>
      <w:r w:rsidRPr="00B53BDA">
        <w:rPr>
          <w:rFonts w:cstheme="minorHAnsi"/>
        </w:rPr>
        <w:t>Taushetsplikt etter denne bestemmelsen griper ikke inn i lovbestemt innsynsrett.</w:t>
      </w:r>
    </w:p>
    <w:p w14:paraId="4AF98FB5" w14:textId="77777777" w:rsidR="00933861" w:rsidRPr="00B53BDA" w:rsidRDefault="00933861" w:rsidP="00933861">
      <w:pPr>
        <w:rPr>
          <w:rFonts w:cstheme="minorHAnsi"/>
        </w:rPr>
      </w:pPr>
    </w:p>
    <w:p w14:paraId="630AF821" w14:textId="77777777" w:rsidR="00933861" w:rsidRPr="00B53BDA" w:rsidRDefault="00933861" w:rsidP="00933861">
      <w:pPr>
        <w:rPr>
          <w:rFonts w:cstheme="minorHAnsi"/>
        </w:rPr>
      </w:pPr>
      <w:r w:rsidRPr="00B53BDA">
        <w:rPr>
          <w:rFonts w:cstheme="minorHAnsi"/>
        </w:rPr>
        <w:t xml:space="preserve">Taushetsplikten gjelder </w:t>
      </w:r>
      <w:r>
        <w:rPr>
          <w:rFonts w:cstheme="minorHAnsi"/>
        </w:rPr>
        <w:t>p</w:t>
      </w:r>
      <w:r w:rsidRPr="00B53BDA">
        <w:rPr>
          <w:rFonts w:cstheme="minorHAnsi"/>
        </w:rPr>
        <w:t xml:space="preserve">artenes ansatte, underleverandører, og andre parter som handler på </w:t>
      </w:r>
      <w:r>
        <w:rPr>
          <w:rFonts w:cstheme="minorHAnsi"/>
        </w:rPr>
        <w:t>p</w:t>
      </w:r>
      <w:r w:rsidRPr="00B53BDA">
        <w:rPr>
          <w:rFonts w:cstheme="minorHAnsi"/>
        </w:rPr>
        <w:t>artenes vegne eller medvirker i forbindelse med gjennomføring av Avtalen.</w:t>
      </w:r>
    </w:p>
    <w:p w14:paraId="36DE00FA" w14:textId="77777777" w:rsidR="00933861" w:rsidRPr="00B53BDA" w:rsidRDefault="00933861" w:rsidP="00933861">
      <w:pPr>
        <w:rPr>
          <w:rFonts w:cstheme="minorHAnsi"/>
        </w:rPr>
      </w:pPr>
    </w:p>
    <w:p w14:paraId="7DD83B60" w14:textId="38EEFCFE" w:rsidR="00933861" w:rsidRPr="00B53BDA" w:rsidRDefault="00933861" w:rsidP="00933861">
      <w:pPr>
        <w:rPr>
          <w:rFonts w:cstheme="minorHAnsi"/>
        </w:rPr>
      </w:pPr>
      <w:r w:rsidRPr="00B53BDA">
        <w:rPr>
          <w:rFonts w:cstheme="minorHAnsi"/>
        </w:rPr>
        <w:t>Taushetsplikten opphører fem (5) år etter Avtalens opphør, med mindre annet</w:t>
      </w:r>
      <w:r w:rsidR="008F4481">
        <w:rPr>
          <w:rFonts w:cstheme="minorHAnsi"/>
        </w:rPr>
        <w:t xml:space="preserve"> er avtalt i bilag 4, eller</w:t>
      </w:r>
      <w:r w:rsidRPr="00B53BDA">
        <w:rPr>
          <w:rFonts w:cstheme="minorHAnsi"/>
        </w:rPr>
        <w:t xml:space="preserve"> følger av lov eller forskrift.</w:t>
      </w:r>
    </w:p>
    <w:p w14:paraId="6B6AD9CB" w14:textId="77777777" w:rsidR="00933861" w:rsidRPr="00B53BDA" w:rsidRDefault="00933861" w:rsidP="00933861">
      <w:pPr>
        <w:rPr>
          <w:rFonts w:cstheme="minorHAnsi"/>
        </w:rPr>
      </w:pPr>
    </w:p>
    <w:p w14:paraId="7D322DC3" w14:textId="77777777" w:rsidR="00933861" w:rsidRPr="00A606C6" w:rsidRDefault="00933861" w:rsidP="005323C9">
      <w:pPr>
        <w:pStyle w:val="Overskrift2"/>
      </w:pPr>
      <w:bookmarkStart w:id="89" w:name="_Toc208293704"/>
      <w:bookmarkStart w:id="90" w:name="_Toc213426344"/>
      <w:bookmarkStart w:id="91" w:name="_Toc422860179"/>
      <w:bookmarkStart w:id="92" w:name="_Toc423087569"/>
      <w:bookmarkStart w:id="93" w:name="_Toc105139717"/>
      <w:bookmarkStart w:id="94" w:name="_Toc169702666"/>
      <w:r w:rsidRPr="00A606C6">
        <w:t>Lønns- og arbeidsvilkår</w:t>
      </w:r>
      <w:bookmarkEnd w:id="89"/>
      <w:bookmarkEnd w:id="90"/>
      <w:bookmarkEnd w:id="91"/>
      <w:bookmarkEnd w:id="92"/>
      <w:bookmarkEnd w:id="93"/>
      <w:bookmarkEnd w:id="94"/>
    </w:p>
    <w:p w14:paraId="09129D23" w14:textId="77777777" w:rsidR="00933861" w:rsidRDefault="00933861" w:rsidP="005323C9">
      <w:pPr>
        <w:pStyle w:val="Overskrift3"/>
      </w:pPr>
      <w:bookmarkStart w:id="95" w:name="_Toc201048238"/>
      <w:bookmarkStart w:id="96" w:name="_Toc208293712"/>
      <w:bookmarkStart w:id="97" w:name="_Toc213426524"/>
      <w:bookmarkStart w:id="98" w:name="_Toc150573649"/>
      <w:bookmarkStart w:id="99" w:name="_Toc169702667"/>
      <w:r>
        <w:t>Generelt</w:t>
      </w:r>
      <w:bookmarkEnd w:id="99"/>
    </w:p>
    <w:p w14:paraId="42B4EC6F" w14:textId="77777777" w:rsidR="00097D8D" w:rsidRPr="00B60BD6" w:rsidRDefault="00097D8D" w:rsidP="00097D8D">
      <w:r w:rsidRPr="00B60BD6">
        <w:t>For avtaler som omfattes av forskrift 8. februar 2008 nr. 112 om lønns- og arbeidsvilkår i offentlige kontrakter, gjelder følgende:</w:t>
      </w:r>
    </w:p>
    <w:p w14:paraId="31DF41C1" w14:textId="77777777" w:rsidR="00097D8D" w:rsidRPr="00B60BD6" w:rsidRDefault="00097D8D" w:rsidP="00097D8D"/>
    <w:p w14:paraId="5CEA6460" w14:textId="25DEA8EE" w:rsidR="00097D8D" w:rsidRPr="00B60BD6" w:rsidRDefault="00387D2A" w:rsidP="00097D8D">
      <w:pPr>
        <w:pStyle w:val="Listeavsnitt"/>
        <w:keepLines w:val="0"/>
        <w:widowControl/>
        <w:numPr>
          <w:ilvl w:val="0"/>
          <w:numId w:val="49"/>
        </w:numPr>
        <w:spacing w:line="240" w:lineRule="auto"/>
      </w:pPr>
      <w:r>
        <w:t>Konsulenten</w:t>
      </w:r>
      <w:r w:rsidR="00097D8D" w:rsidRPr="00B60BD6">
        <w:t xml:space="preserve"> skal på områder dekket av forskrift om allmenngjort tariffavtale sørge for at egne og eventuelle underleverandørers ansatte som direkte medvirker til å oppfylle </w:t>
      </w:r>
      <w:r>
        <w:t>Konsulentens</w:t>
      </w:r>
      <w:r w:rsidR="00097D8D" w:rsidRPr="00B60BD6">
        <w:t xml:space="preserve"> forpliktelser under denne avtalen, ikke har dårligere lønns- og arbeidsvilkår enn det som følger av forskriften som allmenngjør tariffavtalen. </w:t>
      </w:r>
    </w:p>
    <w:p w14:paraId="271999DB" w14:textId="36DB2F1D" w:rsidR="00097D8D" w:rsidRPr="00B60BD6" w:rsidRDefault="00097D8D" w:rsidP="00097D8D">
      <w:pPr>
        <w:pStyle w:val="Listeavsnitt"/>
        <w:keepLines w:val="0"/>
        <w:widowControl/>
        <w:numPr>
          <w:ilvl w:val="0"/>
          <w:numId w:val="49"/>
        </w:numPr>
        <w:spacing w:line="240" w:lineRule="auto"/>
      </w:pPr>
      <w:r w:rsidRPr="00B60BD6">
        <w:t xml:space="preserve">På områder som ikke er dekket av allmenngjort tariffavtale, skal </w:t>
      </w:r>
      <w:r w:rsidR="00A14910">
        <w:t>Konsulenten</w:t>
      </w:r>
      <w:r w:rsidRPr="00B60BD6">
        <w:t xml:space="preserve"> sørge for at de samme ansatte ikke har dårligere lønns- og arbeidsvilkår enn </w:t>
      </w:r>
      <w:r w:rsidRPr="00B60BD6">
        <w:lastRenderedPageBreak/>
        <w:t xml:space="preserve">det som følger av gjeldende landsomfattende tariffavtale for den aktuelle bransje. </w:t>
      </w:r>
    </w:p>
    <w:p w14:paraId="1C303E61" w14:textId="77777777" w:rsidR="00097D8D" w:rsidRPr="00B60BD6" w:rsidRDefault="00097D8D" w:rsidP="00097D8D"/>
    <w:p w14:paraId="01D5BE39" w14:textId="77777777" w:rsidR="00097D8D" w:rsidRPr="00B60BD6" w:rsidRDefault="00097D8D" w:rsidP="00097D8D">
      <w:r w:rsidRPr="00B60BD6">
        <w:t xml:space="preserve">Dette gjelder for arbeid utført i Norge. </w:t>
      </w:r>
    </w:p>
    <w:p w14:paraId="7FEF3FE9" w14:textId="77777777" w:rsidR="00097D8D" w:rsidRPr="00B60BD6" w:rsidRDefault="00097D8D" w:rsidP="00097D8D"/>
    <w:p w14:paraId="1873B81F" w14:textId="7ECEA309" w:rsidR="00097D8D" w:rsidRPr="00B60BD6" w:rsidRDefault="00097D8D" w:rsidP="00097D8D">
      <w:r w:rsidRPr="00B60BD6">
        <w:t xml:space="preserve">Alle avtaler </w:t>
      </w:r>
      <w:r w:rsidR="00A14910">
        <w:t>Konsulenten</w:t>
      </w:r>
      <w:r w:rsidRPr="00B60BD6">
        <w:t xml:space="preserve"> inngår, og som innebærer utførelse av arbeid som direkte medvirker til å oppfylle </w:t>
      </w:r>
      <w:r w:rsidR="0066152A">
        <w:t>Konsulentens</w:t>
      </w:r>
      <w:r w:rsidRPr="00B60BD6">
        <w:t xml:space="preserve"> forpliktelser under denne avtalen, skal inneholde tilsvarende betingelser. </w:t>
      </w:r>
    </w:p>
    <w:p w14:paraId="4BD16BE7" w14:textId="77777777" w:rsidR="00933861" w:rsidRDefault="00933861" w:rsidP="00933861">
      <w:pPr>
        <w:rPr>
          <w:rFonts w:cstheme="minorHAnsi"/>
        </w:rPr>
      </w:pPr>
    </w:p>
    <w:p w14:paraId="3C255722" w14:textId="77777777" w:rsidR="00933861" w:rsidRPr="0092624D" w:rsidRDefault="00933861" w:rsidP="005323C9">
      <w:pPr>
        <w:pStyle w:val="Overskrift3"/>
      </w:pPr>
      <w:bookmarkStart w:id="100" w:name="_Toc169702668"/>
      <w:r>
        <w:t>Dokumentasjon</w:t>
      </w:r>
      <w:bookmarkEnd w:id="100"/>
    </w:p>
    <w:p w14:paraId="66AB78B2" w14:textId="338A4B38" w:rsidR="009933D0" w:rsidRPr="00CD72D3" w:rsidRDefault="0066152A" w:rsidP="009933D0">
      <w:r w:rsidRPr="00CD72D3">
        <w:t>Konsulenten</w:t>
      </w:r>
      <w:r w:rsidR="009933D0" w:rsidRPr="00CD72D3">
        <w:t xml:space="preserve"> skal på skriftlig forespørsel fra Kunden legge frem dokumentasjon om de lønns- og arbeidsvilkår som blir benyttet. Kunden og </w:t>
      </w:r>
      <w:r w:rsidRPr="00CD72D3">
        <w:t>Konsulenten</w:t>
      </w:r>
      <w:r w:rsidR="009933D0" w:rsidRPr="00CD72D3">
        <w:t xml:space="preserve"> kan hver for seg kreve at opplysningene skal legges frem for en uavhengig tredjepart som </w:t>
      </w:r>
      <w:r w:rsidRPr="00CD72D3">
        <w:t>Konsulenten</w:t>
      </w:r>
      <w:r w:rsidR="009933D0" w:rsidRPr="00CD72D3">
        <w:t xml:space="preserve"> har gitt i oppdrag å undersøke om kravene i denne bestemmelsen er oppfylt. </w:t>
      </w:r>
      <w:r w:rsidRPr="00CD72D3">
        <w:t>Konsulenten</w:t>
      </w:r>
      <w:r w:rsidR="009933D0" w:rsidRPr="00CD72D3">
        <w:t xml:space="preserve"> kan kreve at tredjeparten skal ha undertegnet en erklæring om at opplysningene ikke vil bli benyttet for andre formål enn å sikre oppfyllelse av </w:t>
      </w:r>
      <w:r w:rsidR="00D805C5" w:rsidRPr="00CD72D3">
        <w:t>Konsulentens</w:t>
      </w:r>
      <w:r w:rsidR="009933D0" w:rsidRPr="00CD72D3">
        <w:t xml:space="preserve"> forpliktelse etter denne bestemmelsen. Dokumentasjonsplikten gjelder også underleverandører.</w:t>
      </w:r>
    </w:p>
    <w:p w14:paraId="0B8B0D81" w14:textId="77777777" w:rsidR="009933D0" w:rsidRPr="00CD72D3" w:rsidRDefault="009933D0" w:rsidP="009933D0"/>
    <w:p w14:paraId="5B42391A" w14:textId="3BC28912" w:rsidR="009933D0" w:rsidRPr="00CD72D3" w:rsidRDefault="00D805C5" w:rsidP="009933D0">
      <w:r w:rsidRPr="00CD72D3">
        <w:t>Konsulenten</w:t>
      </w:r>
      <w:r w:rsidR="009933D0" w:rsidRPr="00CD72D3">
        <w:t xml:space="preserve"> plikter </w:t>
      </w:r>
      <w:bookmarkStart w:id="101" w:name="_Hlk153542622"/>
      <w:r w:rsidR="009933D0" w:rsidRPr="00CD72D3">
        <w:t xml:space="preserve">på skriftlig forespørsel med en rimelig frist å dokumentere </w:t>
      </w:r>
      <w:bookmarkEnd w:id="101"/>
      <w:r w:rsidR="009933D0" w:rsidRPr="00CD72D3">
        <w:t xml:space="preserve">lønns- og arbeidsvilkårene for egne arbeidstakere, arbeidstakere hos eventuelle underleverandører (herunder innleide) som direkte medvirker til å oppfylle kontrakten. </w:t>
      </w:r>
    </w:p>
    <w:p w14:paraId="30B2B07A" w14:textId="77777777" w:rsidR="009933D0" w:rsidRPr="00CD72D3" w:rsidRDefault="009933D0" w:rsidP="009933D0">
      <w:pPr>
        <w:rPr>
          <w:rFonts w:eastAsia="Calibri" w:cstheme="minorHAnsi"/>
        </w:rPr>
      </w:pPr>
    </w:p>
    <w:p w14:paraId="16957EA1" w14:textId="3ED6BCAC" w:rsidR="009933D0" w:rsidRPr="00CD72D3" w:rsidRDefault="009933D0" w:rsidP="009933D0">
      <w:pPr>
        <w:pStyle w:val="Ingenmellomrom"/>
        <w:rPr>
          <w:rFonts w:eastAsia="Calibri" w:cstheme="minorHAnsi"/>
          <w:color w:val="FF0000"/>
          <w:sz w:val="24"/>
          <w:szCs w:val="24"/>
        </w:rPr>
      </w:pPr>
      <w:r w:rsidRPr="00CD72D3">
        <w:rPr>
          <w:rFonts w:eastAsia="Calibri" w:cstheme="minorHAnsi"/>
          <w:sz w:val="24"/>
          <w:szCs w:val="24"/>
        </w:rPr>
        <w:t>Ved brudd på dokumentasjonsplikten har oppdragsgiver rett til å ilegge en dagbot som ikke skal være mindre enn kr 1500 per dag.</w:t>
      </w:r>
      <w:r w:rsidR="00D805C5" w:rsidRPr="00CD72D3">
        <w:rPr>
          <w:rFonts w:eastAsia="Calibri" w:cstheme="minorHAnsi"/>
          <w:sz w:val="24"/>
          <w:szCs w:val="24"/>
        </w:rPr>
        <w:t xml:space="preserve"> </w:t>
      </w:r>
      <w:r w:rsidR="004F107D" w:rsidRPr="00CD72D3">
        <w:rPr>
          <w:rFonts w:eastAsia="Calibri" w:cstheme="minorHAnsi"/>
          <w:sz w:val="24"/>
          <w:szCs w:val="24"/>
        </w:rPr>
        <w:t xml:space="preserve">Høyere dagbot kan avtales i bilag </w:t>
      </w:r>
      <w:r w:rsidR="00404D15">
        <w:rPr>
          <w:rFonts w:eastAsia="Calibri" w:cstheme="minorHAnsi"/>
          <w:sz w:val="24"/>
          <w:szCs w:val="24"/>
        </w:rPr>
        <w:t>4</w:t>
      </w:r>
      <w:r w:rsidR="004F107D" w:rsidRPr="00CD72D3">
        <w:rPr>
          <w:rFonts w:eastAsia="Calibri" w:cstheme="minorHAnsi"/>
          <w:sz w:val="24"/>
          <w:szCs w:val="24"/>
        </w:rPr>
        <w:t>.</w:t>
      </w:r>
    </w:p>
    <w:p w14:paraId="2051C865" w14:textId="77777777" w:rsidR="00CB18A6" w:rsidRPr="00B53BDA" w:rsidRDefault="00CB18A6" w:rsidP="00933861">
      <w:pPr>
        <w:rPr>
          <w:rFonts w:cstheme="minorHAnsi"/>
        </w:rPr>
      </w:pPr>
    </w:p>
    <w:p w14:paraId="72E48752" w14:textId="77777777" w:rsidR="00933861" w:rsidRDefault="00933861" w:rsidP="005323C9">
      <w:pPr>
        <w:pStyle w:val="Overskrift3"/>
      </w:pPr>
      <w:bookmarkStart w:id="102" w:name="_Toc422860185"/>
      <w:bookmarkStart w:id="103" w:name="_Toc423087575"/>
      <w:bookmarkStart w:id="104" w:name="_Toc105139718"/>
      <w:bookmarkStart w:id="105" w:name="_Toc169702669"/>
      <w:bookmarkEnd w:id="95"/>
      <w:bookmarkEnd w:id="96"/>
      <w:bookmarkEnd w:id="97"/>
      <w:r>
        <w:t>Manglende oppfyllelse</w:t>
      </w:r>
      <w:bookmarkEnd w:id="105"/>
    </w:p>
    <w:p w14:paraId="638CAB6D" w14:textId="6B767DA0" w:rsidR="00224CF4" w:rsidRPr="00CD72D3" w:rsidRDefault="00224CF4" w:rsidP="00224CF4">
      <w:pPr>
        <w:pStyle w:val="Ingenmellomrom"/>
        <w:rPr>
          <w:rFonts w:cstheme="minorHAnsi"/>
          <w:sz w:val="24"/>
          <w:szCs w:val="24"/>
        </w:rPr>
      </w:pPr>
      <w:r w:rsidRPr="00CD72D3">
        <w:rPr>
          <w:sz w:val="24"/>
          <w:szCs w:val="24"/>
        </w:rPr>
        <w:t xml:space="preserve">Ved brudd på kravene til lønns- og arbeidsvilkår, skal </w:t>
      </w:r>
      <w:r w:rsidR="00C267E5" w:rsidRPr="00CD72D3">
        <w:rPr>
          <w:sz w:val="24"/>
          <w:szCs w:val="24"/>
        </w:rPr>
        <w:t>Konsulenten</w:t>
      </w:r>
      <w:r w:rsidRPr="00CD72D3">
        <w:rPr>
          <w:sz w:val="24"/>
          <w:szCs w:val="24"/>
        </w:rPr>
        <w:t xml:space="preserve"> rette forholdet. Der bruddet har skjedd hos en underleverandør (herunder bemanningsselskaper) er rettingsplikten begrenset til krav som er fremmet skriftlig innen tre måneder etter lønnens forfallsdato, både for krav som følger av allmenngjort tariffavtale og landsomfattende tariffavtale. De vilkår og begrensninger som følger av lov om </w:t>
      </w:r>
      <w:proofErr w:type="spellStart"/>
      <w:r w:rsidRPr="00CD72D3">
        <w:rPr>
          <w:sz w:val="24"/>
          <w:szCs w:val="24"/>
        </w:rPr>
        <w:t>allmenngjøring</w:t>
      </w:r>
      <w:proofErr w:type="spellEnd"/>
      <w:r w:rsidRPr="00CD72D3">
        <w:rPr>
          <w:sz w:val="24"/>
          <w:szCs w:val="24"/>
        </w:rPr>
        <w:t xml:space="preserve"> av tariffavtaler mv. av 4. juni 1993 § 13 skal gjelde i begge disse tilfellene.</w:t>
      </w:r>
      <w:r w:rsidRPr="00CD72D3">
        <w:rPr>
          <w:rFonts w:cstheme="minorHAnsi"/>
          <w:sz w:val="24"/>
          <w:szCs w:val="24"/>
        </w:rPr>
        <w:t xml:space="preserve"> </w:t>
      </w:r>
    </w:p>
    <w:p w14:paraId="26995063" w14:textId="77777777" w:rsidR="00224CF4" w:rsidRPr="00B60BD6" w:rsidRDefault="00224CF4" w:rsidP="00224CF4">
      <w:pPr>
        <w:pStyle w:val="Ingenmellomrom"/>
        <w:rPr>
          <w:rFonts w:cstheme="minorHAnsi"/>
        </w:rPr>
      </w:pPr>
    </w:p>
    <w:p w14:paraId="62ADACFF" w14:textId="653D097E" w:rsidR="00224CF4" w:rsidRPr="009376B6" w:rsidRDefault="00224CF4" w:rsidP="00224CF4">
      <w:r w:rsidRPr="00B60BD6">
        <w:t xml:space="preserve">Dersom </w:t>
      </w:r>
      <w:r w:rsidR="00C267E5">
        <w:t>Konsulenten</w:t>
      </w:r>
      <w:r w:rsidRPr="00B60BD6">
        <w:t xml:space="preserve"> ikke oppfyller denne forpliktelsen, har Kunden rett til å holde tilbake deler av kontraktssummen, tilsvarende 2 (to) ganger innsparingen for </w:t>
      </w:r>
      <w:r w:rsidR="00946259">
        <w:t>Konsulenten</w:t>
      </w:r>
      <w:r w:rsidRPr="00B60BD6">
        <w:t xml:space="preserve">. </w:t>
      </w:r>
      <w:r w:rsidRPr="009376B6">
        <w:t>Tilbakeholdsretten opphører så snart retting etter foregående ledd er dokumentert.</w:t>
      </w:r>
    </w:p>
    <w:p w14:paraId="3BD293F8" w14:textId="77777777" w:rsidR="00224CF4" w:rsidRPr="00B60BD6" w:rsidRDefault="00224CF4" w:rsidP="00224CF4"/>
    <w:p w14:paraId="18836910" w14:textId="0B93FE7E" w:rsidR="00224CF4" w:rsidRPr="00B60BD6" w:rsidRDefault="00224CF4" w:rsidP="00224CF4">
      <w:r w:rsidRPr="00B60BD6">
        <w:t xml:space="preserve">Oppfyllelse av </w:t>
      </w:r>
      <w:r w:rsidR="0001297B">
        <w:t>Konsulentens</w:t>
      </w:r>
      <w:r w:rsidRPr="00B60BD6">
        <w:t xml:space="preserve"> forpliktelser som nevnt ovenfor skal dokumenteres i bilag </w:t>
      </w:r>
      <w:r w:rsidR="002C22EF">
        <w:t>4</w:t>
      </w:r>
      <w:r>
        <w:t xml:space="preserve">. </w:t>
      </w:r>
      <w:r w:rsidRPr="009376B6">
        <w:t xml:space="preserve">Dersom dokumentasjonen er lagt frem for en uavhengig tredjepart, kan en erklæring fra tredjeparten aksepteres som dokumentasjon </w:t>
      </w:r>
      <w:r w:rsidRPr="00B60BD6">
        <w:t xml:space="preserve">om at det er samsvar mellom aktuell tariffavtale og faktiske lønns- og arbeidsvilkår for oppfyllelse av </w:t>
      </w:r>
      <w:r w:rsidR="0001297B">
        <w:t>Konsulentens</w:t>
      </w:r>
      <w:r w:rsidRPr="00B60BD6">
        <w:t xml:space="preserve"> og eventuelle underleverandørers forpliktelser.  </w:t>
      </w:r>
    </w:p>
    <w:p w14:paraId="046247BC" w14:textId="77777777" w:rsidR="00224CF4" w:rsidRPr="006773D7" w:rsidRDefault="00224CF4" w:rsidP="00224CF4"/>
    <w:p w14:paraId="49669E42" w14:textId="5760DCA9" w:rsidR="00224CF4" w:rsidRDefault="00224CF4" w:rsidP="00224CF4">
      <w:r w:rsidRPr="006773D7">
        <w:t>Nærmere presiseringer om gjennomføring av dette punkt 5.</w:t>
      </w:r>
      <w:r w:rsidR="00EB6B05">
        <w:t>4</w:t>
      </w:r>
      <w:r w:rsidRPr="006773D7">
        <w:t xml:space="preserve"> kan avtales i bilag </w:t>
      </w:r>
      <w:r w:rsidR="00404D15">
        <w:t>4</w:t>
      </w:r>
      <w:r w:rsidRPr="006773D7">
        <w:t>.</w:t>
      </w:r>
    </w:p>
    <w:p w14:paraId="775FC14B" w14:textId="77777777" w:rsidR="00933861" w:rsidRPr="004F5988" w:rsidRDefault="00933861" w:rsidP="004676BF">
      <w:pPr>
        <w:pStyle w:val="Overskrift1"/>
      </w:pPr>
      <w:bookmarkStart w:id="106" w:name="_Toc169702670"/>
      <w:r w:rsidRPr="004F5988">
        <w:t>Vederlag og betalingsbetingelser</w:t>
      </w:r>
      <w:bookmarkEnd w:id="98"/>
      <w:bookmarkEnd w:id="102"/>
      <w:bookmarkEnd w:id="103"/>
      <w:bookmarkEnd w:id="104"/>
      <w:bookmarkEnd w:id="106"/>
    </w:p>
    <w:p w14:paraId="2F8745EB" w14:textId="77777777" w:rsidR="00933861" w:rsidRPr="00A606C6" w:rsidRDefault="00933861" w:rsidP="005323C9">
      <w:pPr>
        <w:pStyle w:val="Overskrift2"/>
      </w:pPr>
      <w:bookmarkStart w:id="107" w:name="_Toc150573650"/>
      <w:bookmarkStart w:id="108" w:name="_Toc422860186"/>
      <w:bookmarkStart w:id="109" w:name="_Toc423087576"/>
      <w:bookmarkStart w:id="110" w:name="_Toc105139719"/>
      <w:bookmarkStart w:id="111" w:name="_Toc169702671"/>
      <w:r w:rsidRPr="00A606C6">
        <w:t>Vederlag</w:t>
      </w:r>
      <w:bookmarkEnd w:id="107"/>
      <w:bookmarkEnd w:id="108"/>
      <w:bookmarkEnd w:id="109"/>
      <w:bookmarkEnd w:id="110"/>
      <w:bookmarkEnd w:id="111"/>
    </w:p>
    <w:p w14:paraId="739222F5" w14:textId="77777777" w:rsidR="00933861" w:rsidRPr="00B53BDA" w:rsidRDefault="00933861" w:rsidP="00933861">
      <w:pPr>
        <w:rPr>
          <w:rFonts w:cstheme="minorHAnsi"/>
        </w:rPr>
      </w:pPr>
      <w:r w:rsidRPr="00B53BDA">
        <w:rPr>
          <w:rFonts w:cstheme="minorHAnsi"/>
        </w:rPr>
        <w:t xml:space="preserve">Vederlag og betalingsbetingelser </w:t>
      </w:r>
      <w:proofErr w:type="gramStart"/>
      <w:r w:rsidRPr="00B53BDA">
        <w:rPr>
          <w:rFonts w:cstheme="minorHAnsi"/>
        </w:rPr>
        <w:t>fremgår</w:t>
      </w:r>
      <w:proofErr w:type="gramEnd"/>
      <w:r w:rsidRPr="00B53BDA">
        <w:rPr>
          <w:rFonts w:cstheme="minorHAnsi"/>
        </w:rPr>
        <w:t xml:space="preserve"> av bilag 5. Med mindre annet er angitt i bilag 5, er alle priser oppgitt eksklusive merverdiavgift. Alle priser er i norske kroner.</w:t>
      </w:r>
    </w:p>
    <w:p w14:paraId="485401FF" w14:textId="77777777" w:rsidR="00933861" w:rsidRPr="00B53BDA" w:rsidRDefault="00933861" w:rsidP="00933861">
      <w:pPr>
        <w:rPr>
          <w:rFonts w:cstheme="minorHAnsi"/>
        </w:rPr>
      </w:pPr>
    </w:p>
    <w:p w14:paraId="59DD6A2D" w14:textId="215123E2" w:rsidR="00933861" w:rsidRPr="00B53BDA" w:rsidRDefault="00D7375E" w:rsidP="00933861">
      <w:pPr>
        <w:rPr>
          <w:rFonts w:cstheme="minorHAnsi"/>
        </w:rPr>
      </w:pPr>
      <w:r w:rsidRPr="00515ADA">
        <w:rPr>
          <w:rFonts w:cstheme="minorHAnsi"/>
        </w:rPr>
        <w:t>Utlegg, inklusive reise- og diettkostnader, dekkes bare i den grad de er avtalt.</w:t>
      </w:r>
      <w:r>
        <w:rPr>
          <w:rFonts w:cstheme="minorHAnsi"/>
        </w:rPr>
        <w:t xml:space="preserve"> Hvis</w:t>
      </w:r>
      <w:r w:rsidRPr="00515ADA">
        <w:rPr>
          <w:rFonts w:cstheme="minorHAnsi"/>
        </w:rPr>
        <w:t xml:space="preserve"> </w:t>
      </w:r>
      <w:r>
        <w:rPr>
          <w:rFonts w:cstheme="minorHAnsi"/>
        </w:rPr>
        <w:t>r</w:t>
      </w:r>
      <w:r w:rsidRPr="00515ADA">
        <w:rPr>
          <w:rFonts w:cstheme="minorHAnsi"/>
        </w:rPr>
        <w:t>eise- og diettkostnader</w:t>
      </w:r>
      <w:r>
        <w:rPr>
          <w:rFonts w:cstheme="minorHAnsi"/>
        </w:rPr>
        <w:t xml:space="preserve"> er avtalt dekket,</w:t>
      </w:r>
      <w:r w:rsidRPr="00515ADA">
        <w:rPr>
          <w:rFonts w:cstheme="minorHAnsi"/>
        </w:rPr>
        <w:t xml:space="preserve"> skal</w:t>
      </w:r>
      <w:r>
        <w:rPr>
          <w:rFonts w:cstheme="minorHAnsi"/>
        </w:rPr>
        <w:t xml:space="preserve"> dette</w:t>
      </w:r>
      <w:r w:rsidRPr="00515ADA">
        <w:rPr>
          <w:rFonts w:cstheme="minorHAnsi"/>
        </w:rPr>
        <w:t xml:space="preserve"> spesifiseres særskilt og dekkes etter statens gjeldende satser hvis ikke an</w:t>
      </w:r>
      <w:r>
        <w:rPr>
          <w:rFonts w:cstheme="minorHAnsi"/>
        </w:rPr>
        <w:t>dre satser</w:t>
      </w:r>
      <w:r w:rsidRPr="00515ADA">
        <w:rPr>
          <w:rFonts w:cstheme="minorHAnsi"/>
        </w:rPr>
        <w:t xml:space="preserve"> er avtalt. Reisetid faktureres bare hvis det er avtalt i bilag 5.</w:t>
      </w:r>
    </w:p>
    <w:p w14:paraId="1E3F38AF" w14:textId="77777777" w:rsidR="00933861" w:rsidRPr="00B53BDA" w:rsidRDefault="00933861" w:rsidP="00933861">
      <w:pPr>
        <w:rPr>
          <w:rFonts w:cstheme="minorHAnsi"/>
        </w:rPr>
      </w:pPr>
    </w:p>
    <w:p w14:paraId="7A6E6078" w14:textId="77777777" w:rsidR="00933861" w:rsidRPr="00A606C6" w:rsidRDefault="00933861" w:rsidP="005323C9">
      <w:pPr>
        <w:pStyle w:val="Overskrift2"/>
      </w:pPr>
      <w:bookmarkStart w:id="112" w:name="_Toc150573651"/>
      <w:bookmarkStart w:id="113" w:name="_Toc422860187"/>
      <w:bookmarkStart w:id="114" w:name="_Toc423087577"/>
      <w:bookmarkStart w:id="115" w:name="_Toc105139720"/>
      <w:bookmarkStart w:id="116" w:name="_Toc169702672"/>
      <w:r w:rsidRPr="00A606C6">
        <w:t>Fakturering</w:t>
      </w:r>
      <w:bookmarkEnd w:id="112"/>
      <w:bookmarkEnd w:id="113"/>
      <w:bookmarkEnd w:id="114"/>
      <w:bookmarkEnd w:id="115"/>
      <w:bookmarkEnd w:id="116"/>
    </w:p>
    <w:p w14:paraId="7777E60F" w14:textId="77777777" w:rsidR="00933861" w:rsidRPr="00B53BDA" w:rsidRDefault="00933861" w:rsidP="00933861">
      <w:pPr>
        <w:rPr>
          <w:rFonts w:cstheme="minorHAnsi"/>
        </w:rPr>
      </w:pPr>
      <w:r w:rsidRPr="00B53BDA">
        <w:rPr>
          <w:rFonts w:cstheme="minorHAnsi"/>
        </w:rPr>
        <w:t>Fakturering skjer etterskuddsvis pr. måned, med mindre annet er avtalt i bilag 5. Fakturert beløp skal gjelde den tid som er medgått frem til faktureringstidspunktet, samt eventuell dekning av utgifter påløpt i samme tidsrom.</w:t>
      </w:r>
    </w:p>
    <w:p w14:paraId="4DC1C110" w14:textId="77777777" w:rsidR="00933861" w:rsidRPr="00B53BDA" w:rsidRDefault="00933861" w:rsidP="00933861">
      <w:pPr>
        <w:rPr>
          <w:rFonts w:cstheme="minorHAnsi"/>
        </w:rPr>
      </w:pPr>
    </w:p>
    <w:p w14:paraId="1D186725" w14:textId="77777777" w:rsidR="00933861" w:rsidRPr="00B53BDA" w:rsidRDefault="00933861" w:rsidP="00933861">
      <w:pPr>
        <w:rPr>
          <w:rFonts w:cstheme="minorHAnsi"/>
        </w:rPr>
      </w:pPr>
      <w:r w:rsidRPr="00B53BDA">
        <w:rPr>
          <w:rFonts w:cstheme="minorHAnsi"/>
        </w:rPr>
        <w:t>Betaling skal skje etter faktura per 30 (tretti) dager. Konsulentens fakturaer skal spesifiseres og dokumenteres slik at de kan kontrolleres av Kunden. Alle fakturaer for løpende timer skal være vedlagt detaljert spesifikasjon av påløpte timer. Utlegg og andre utgifter skal angis særskilt.</w:t>
      </w:r>
    </w:p>
    <w:p w14:paraId="4C39B23C" w14:textId="77777777" w:rsidR="00933861" w:rsidRPr="00B53BDA" w:rsidRDefault="00933861" w:rsidP="00933861">
      <w:pPr>
        <w:rPr>
          <w:rFonts w:cstheme="minorHAnsi"/>
        </w:rPr>
      </w:pPr>
    </w:p>
    <w:p w14:paraId="5C777FB0" w14:textId="77777777" w:rsidR="00933861" w:rsidRPr="00B53BDA" w:rsidRDefault="00933861" w:rsidP="00933861">
      <w:pPr>
        <w:rPr>
          <w:rFonts w:cstheme="minorHAnsi"/>
        </w:rPr>
      </w:pPr>
      <w:r w:rsidRPr="00B53BDA">
        <w:rPr>
          <w:rFonts w:cstheme="minorHAnsi"/>
        </w:rPr>
        <w:t>Er Kunden en offentlig virksomhet, er det et krav at Konsulenten bruker elektronisk faktura i godkjent standardformat i henhold til forskrift av 2. april 2019 om elektronisk faktura i offentlige anskaffelser.</w:t>
      </w:r>
    </w:p>
    <w:p w14:paraId="6F6A5F3F" w14:textId="77777777" w:rsidR="00933861" w:rsidRPr="00B53BDA" w:rsidRDefault="00933861" w:rsidP="00933861">
      <w:pPr>
        <w:rPr>
          <w:rFonts w:cstheme="minorHAnsi"/>
        </w:rPr>
      </w:pPr>
    </w:p>
    <w:p w14:paraId="5ED4EBB2" w14:textId="77777777" w:rsidR="00933861" w:rsidRPr="00B53BDA" w:rsidRDefault="00933861" w:rsidP="00933861">
      <w:pPr>
        <w:rPr>
          <w:rFonts w:cstheme="minorHAnsi"/>
        </w:rPr>
      </w:pPr>
      <w:r w:rsidRPr="00B53BDA">
        <w:rPr>
          <w:rFonts w:cstheme="minorHAnsi"/>
        </w:rPr>
        <w:t>Etterkommer Konsulenten ikke krav om bruk av elektronisk faktura, kan Kunden holde tilbake betaling inntil elektronisk faktura i godkjent standardformat leveres. Kunden skal uten unødig opphold gi melding om dette. Er slik melding gitt, løper betalingsfristen fra tidspunktet elektronisk faktura i godkjent standardformat er levert.</w:t>
      </w:r>
    </w:p>
    <w:p w14:paraId="2962F697" w14:textId="77777777" w:rsidR="00933861" w:rsidRPr="00B53BDA" w:rsidRDefault="00933861" w:rsidP="00933861">
      <w:pPr>
        <w:rPr>
          <w:rFonts w:cstheme="minorHAnsi"/>
        </w:rPr>
      </w:pPr>
    </w:p>
    <w:p w14:paraId="549ABA0C" w14:textId="77777777" w:rsidR="00933861" w:rsidRPr="00B53BDA" w:rsidRDefault="00933861" w:rsidP="00933861">
      <w:pPr>
        <w:rPr>
          <w:rFonts w:cstheme="minorHAnsi"/>
        </w:rPr>
      </w:pPr>
      <w:r w:rsidRPr="00B53BDA">
        <w:rPr>
          <w:rFonts w:cstheme="minorHAnsi"/>
        </w:rPr>
        <w:t>Inneholder faktura eller fakturagrunnlag opplysninger som er underlagt lovbestemt taushetsplikt, og det vil være fare for avsløring av slike opplysninger, kan krav om elektronisk faktura fravikes, med mindre det finnes tilfredsstillende tekniske sikringsløsninger som ivaretar konfidensialitet.</w:t>
      </w:r>
    </w:p>
    <w:p w14:paraId="4EE04B3B" w14:textId="77777777" w:rsidR="00933861" w:rsidRPr="00B53BDA" w:rsidRDefault="00933861" w:rsidP="00933861">
      <w:pPr>
        <w:rPr>
          <w:rFonts w:cstheme="minorHAnsi"/>
        </w:rPr>
      </w:pPr>
    </w:p>
    <w:p w14:paraId="0DB2ED5B" w14:textId="77777777" w:rsidR="00933861" w:rsidRPr="00B53BDA" w:rsidRDefault="00933861" w:rsidP="00933861">
      <w:pPr>
        <w:rPr>
          <w:rFonts w:cstheme="minorHAnsi"/>
        </w:rPr>
      </w:pPr>
      <w:r w:rsidRPr="00B53BDA">
        <w:rPr>
          <w:rFonts w:cstheme="minorHAnsi"/>
        </w:rPr>
        <w:t>Konsulenten må selv bære eventuelle kostnader knyttet til elektronisk faktura.</w:t>
      </w:r>
    </w:p>
    <w:p w14:paraId="24486426" w14:textId="77777777" w:rsidR="00933861" w:rsidRPr="00B53BDA" w:rsidRDefault="00933861" w:rsidP="00933861">
      <w:pPr>
        <w:rPr>
          <w:rFonts w:cstheme="minorHAnsi"/>
        </w:rPr>
      </w:pPr>
    </w:p>
    <w:p w14:paraId="0836C01A" w14:textId="77777777" w:rsidR="00933861" w:rsidRPr="00B53BDA" w:rsidRDefault="00933861" w:rsidP="00933861">
      <w:pPr>
        <w:rPr>
          <w:rFonts w:cstheme="minorHAnsi"/>
        </w:rPr>
      </w:pPr>
      <w:r w:rsidRPr="00B53BDA">
        <w:rPr>
          <w:rFonts w:cstheme="minorHAnsi"/>
        </w:rPr>
        <w:t xml:space="preserve">Betalingsplan og øvrige betalingsvilkår </w:t>
      </w:r>
      <w:proofErr w:type="gramStart"/>
      <w:r w:rsidRPr="00B53BDA">
        <w:rPr>
          <w:rFonts w:cstheme="minorHAnsi"/>
        </w:rPr>
        <w:t>fremgår</w:t>
      </w:r>
      <w:proofErr w:type="gramEnd"/>
      <w:r w:rsidRPr="00B53BDA">
        <w:rPr>
          <w:rFonts w:cstheme="minorHAnsi"/>
        </w:rPr>
        <w:t xml:space="preserve"> av bilag 5.</w:t>
      </w:r>
    </w:p>
    <w:p w14:paraId="3774650F" w14:textId="77777777" w:rsidR="00933861" w:rsidRPr="00B53BDA" w:rsidRDefault="00933861" w:rsidP="00933861">
      <w:pPr>
        <w:rPr>
          <w:rFonts w:cstheme="minorHAnsi"/>
        </w:rPr>
      </w:pPr>
    </w:p>
    <w:p w14:paraId="0755D276" w14:textId="77777777" w:rsidR="00933861" w:rsidRPr="00A606C6" w:rsidRDefault="00933861" w:rsidP="005323C9">
      <w:pPr>
        <w:pStyle w:val="Overskrift2"/>
      </w:pPr>
      <w:bookmarkStart w:id="117" w:name="_Toc150573652"/>
      <w:bookmarkStart w:id="118" w:name="_Toc422860188"/>
      <w:bookmarkStart w:id="119" w:name="_Toc423087578"/>
      <w:bookmarkStart w:id="120" w:name="_Toc105139721"/>
      <w:bookmarkStart w:id="121" w:name="_Toc169702673"/>
      <w:r w:rsidRPr="00A606C6">
        <w:lastRenderedPageBreak/>
        <w:t>Forsinkelsesrente</w:t>
      </w:r>
      <w:bookmarkEnd w:id="117"/>
      <w:bookmarkEnd w:id="118"/>
      <w:bookmarkEnd w:id="119"/>
      <w:bookmarkEnd w:id="120"/>
      <w:bookmarkEnd w:id="121"/>
    </w:p>
    <w:p w14:paraId="02779C76" w14:textId="77777777" w:rsidR="00933861" w:rsidRPr="00B53BDA" w:rsidRDefault="00933861" w:rsidP="00933861">
      <w:pPr>
        <w:rPr>
          <w:rFonts w:cstheme="minorHAnsi"/>
        </w:rPr>
      </w:pPr>
      <w:r w:rsidRPr="00B53BDA">
        <w:rPr>
          <w:rFonts w:cstheme="minorHAnsi"/>
        </w:rPr>
        <w:t>Hvis Kunden ikke betaler til avtalt tid, har Konsulenten krav på rente av det beløp som er forfalt til betaling, i henhold til lov 17. desember 1976 nr. 100 om renter ved forsinket betaling m.m. (forsinkelsesrenteloven).</w:t>
      </w:r>
    </w:p>
    <w:p w14:paraId="41BA190F" w14:textId="77777777" w:rsidR="00933861" w:rsidRPr="00B53BDA" w:rsidRDefault="00933861" w:rsidP="00933861">
      <w:pPr>
        <w:rPr>
          <w:rFonts w:cstheme="minorHAnsi"/>
        </w:rPr>
      </w:pPr>
    </w:p>
    <w:p w14:paraId="1B602527" w14:textId="77777777" w:rsidR="00933861" w:rsidRPr="00A606C6" w:rsidRDefault="00933861" w:rsidP="005323C9">
      <w:pPr>
        <w:pStyle w:val="Overskrift2"/>
      </w:pPr>
      <w:bookmarkStart w:id="122" w:name="_Toc150573653"/>
      <w:bookmarkStart w:id="123" w:name="_Toc422860189"/>
      <w:bookmarkStart w:id="124" w:name="_Toc423087579"/>
      <w:bookmarkStart w:id="125" w:name="_Toc105139722"/>
      <w:bookmarkStart w:id="126" w:name="_Toc169702674"/>
      <w:r w:rsidRPr="00A606C6">
        <w:t>Betalingsmislighold</w:t>
      </w:r>
      <w:bookmarkEnd w:id="122"/>
      <w:bookmarkEnd w:id="123"/>
      <w:bookmarkEnd w:id="124"/>
      <w:bookmarkEnd w:id="125"/>
      <w:bookmarkEnd w:id="126"/>
    </w:p>
    <w:p w14:paraId="527E0556" w14:textId="77777777" w:rsidR="00933861" w:rsidRPr="00B53BDA" w:rsidRDefault="00933861" w:rsidP="00933861">
      <w:pPr>
        <w:rPr>
          <w:rFonts w:cstheme="minorHAnsi"/>
        </w:rPr>
      </w:pPr>
      <w:r w:rsidRPr="00B53BDA">
        <w:rPr>
          <w:rFonts w:cstheme="minorHAnsi"/>
        </w:rPr>
        <w:t xml:space="preserve">Hvis forfalt vederlag med tillegg av forsinkelsesrenter ikke er betalt innen 30 (tretti) dager fra forfall, kan Konsulenten sende skriftlig varsel til Kunden om at </w:t>
      </w:r>
      <w:r>
        <w:rPr>
          <w:rFonts w:cstheme="minorHAnsi"/>
        </w:rPr>
        <w:t>A</w:t>
      </w:r>
      <w:r w:rsidRPr="00B53BDA">
        <w:rPr>
          <w:rFonts w:cstheme="minorHAnsi"/>
        </w:rPr>
        <w:t>vtalen vil bli hevet hvis oppgjør ikke er skjedd innen 60 (seksti) dager etter at varselet er mottatt.</w:t>
      </w:r>
    </w:p>
    <w:p w14:paraId="479F889C" w14:textId="77777777" w:rsidR="00933861" w:rsidRPr="00B53BDA" w:rsidRDefault="00933861" w:rsidP="00933861">
      <w:pPr>
        <w:rPr>
          <w:rFonts w:cstheme="minorHAnsi"/>
        </w:rPr>
      </w:pPr>
    </w:p>
    <w:p w14:paraId="4E48B6BE" w14:textId="77777777" w:rsidR="00933861" w:rsidRPr="00B53BDA" w:rsidRDefault="00933861" w:rsidP="00933861">
      <w:pPr>
        <w:rPr>
          <w:rFonts w:cstheme="minorHAnsi"/>
        </w:rPr>
      </w:pPr>
      <w:r w:rsidRPr="00B53BDA">
        <w:rPr>
          <w:rFonts w:cstheme="minorHAnsi"/>
        </w:rPr>
        <w:t>Heving kan ikke skje hvis Kunden gjør opp forfalt vederlag med tillegg av forsinkelsesrenter innen fristens utløp.</w:t>
      </w:r>
    </w:p>
    <w:p w14:paraId="56976A58" w14:textId="77777777" w:rsidR="00933861" w:rsidRPr="00B53BDA" w:rsidRDefault="00933861" w:rsidP="00933861">
      <w:pPr>
        <w:rPr>
          <w:rFonts w:cstheme="minorHAnsi"/>
        </w:rPr>
      </w:pPr>
    </w:p>
    <w:p w14:paraId="09D78B36" w14:textId="77777777" w:rsidR="00933861" w:rsidRPr="00A606C6" w:rsidRDefault="00933861" w:rsidP="005323C9">
      <w:pPr>
        <w:pStyle w:val="Overskrift2"/>
      </w:pPr>
      <w:bookmarkStart w:id="127" w:name="_Toc150573654"/>
      <w:bookmarkStart w:id="128" w:name="_Toc422860190"/>
      <w:bookmarkStart w:id="129" w:name="_Toc423087580"/>
      <w:bookmarkStart w:id="130" w:name="_Toc105139723"/>
      <w:bookmarkStart w:id="131" w:name="_Toc169702675"/>
      <w:r w:rsidRPr="00A606C6">
        <w:t>Prisendring</w:t>
      </w:r>
      <w:bookmarkEnd w:id="127"/>
      <w:bookmarkEnd w:id="128"/>
      <w:bookmarkEnd w:id="129"/>
      <w:bookmarkEnd w:id="130"/>
      <w:bookmarkEnd w:id="131"/>
    </w:p>
    <w:p w14:paraId="2D0456E8" w14:textId="77777777" w:rsidR="00933861" w:rsidRPr="00B53BDA" w:rsidRDefault="00933861" w:rsidP="00933861">
      <w:pPr>
        <w:rPr>
          <w:rFonts w:cstheme="minorHAnsi"/>
        </w:rPr>
      </w:pPr>
      <w:r w:rsidRPr="00B53BDA">
        <w:rPr>
          <w:rFonts w:cstheme="minorHAnsi"/>
        </w:rPr>
        <w:t>Prisene kan endres i den utstrekning reglene for offentlige avgifter endres med virkning for Konsulentens vederlag eller kostnader.</w:t>
      </w:r>
      <w:r>
        <w:rPr>
          <w:rFonts w:cstheme="minorHAnsi"/>
        </w:rPr>
        <w:t xml:space="preserve"> Konsulenten</w:t>
      </w:r>
      <w:r w:rsidRPr="00F76B1B">
        <w:rPr>
          <w:rFonts w:cstheme="minorHAnsi"/>
        </w:rPr>
        <w:t xml:space="preserve"> må fremme og dokumentere kravet skriftlig.</w:t>
      </w:r>
    </w:p>
    <w:p w14:paraId="1A86D647" w14:textId="77777777" w:rsidR="00933861" w:rsidRPr="00B53BDA" w:rsidRDefault="00933861" w:rsidP="00933861">
      <w:pPr>
        <w:rPr>
          <w:rFonts w:cstheme="minorHAnsi"/>
        </w:rPr>
      </w:pPr>
    </w:p>
    <w:p w14:paraId="41D72D05" w14:textId="2883C412" w:rsidR="00933861" w:rsidRPr="00B53BDA" w:rsidRDefault="00933861" w:rsidP="00933861">
      <w:pPr>
        <w:rPr>
          <w:rFonts w:cstheme="minorHAnsi"/>
        </w:rPr>
      </w:pPr>
      <w:r w:rsidRPr="00B53BDA">
        <w:rPr>
          <w:rFonts w:cstheme="minorHAnsi"/>
        </w:rPr>
        <w:t>Prisen kan endres hvert årsskifte, begrenset oppad til et beløp som tilsvarer økningen i Statistisk sentralbyrås konsumprisindeks (</w:t>
      </w:r>
      <w:r w:rsidR="00C14DFA">
        <w:rPr>
          <w:rFonts w:cstheme="minorHAnsi"/>
        </w:rPr>
        <w:t>hovedindeksen</w:t>
      </w:r>
      <w:r w:rsidRPr="00B53BDA">
        <w:rPr>
          <w:rFonts w:cstheme="minorHAnsi"/>
        </w:rPr>
        <w:t xml:space="preserve">), første gang med utgangspunkt i indeksen for den måned </w:t>
      </w:r>
      <w:r>
        <w:rPr>
          <w:rFonts w:cstheme="minorHAnsi"/>
        </w:rPr>
        <w:t>A</w:t>
      </w:r>
      <w:r w:rsidRPr="00B53BDA">
        <w:rPr>
          <w:rFonts w:cstheme="minorHAnsi"/>
        </w:rPr>
        <w:t>vtalen ble inngått, med mindre annen indeks er avtalt i bilag 5.</w:t>
      </w:r>
    </w:p>
    <w:p w14:paraId="76E700BD" w14:textId="77777777" w:rsidR="00933861" w:rsidRPr="00B53BDA" w:rsidRDefault="00933861" w:rsidP="00933861">
      <w:pPr>
        <w:rPr>
          <w:rFonts w:cstheme="minorHAnsi"/>
        </w:rPr>
      </w:pPr>
    </w:p>
    <w:p w14:paraId="17145065" w14:textId="77777777" w:rsidR="00933861" w:rsidRPr="00B53BDA" w:rsidRDefault="00933861" w:rsidP="00933861">
      <w:pPr>
        <w:rPr>
          <w:rFonts w:cstheme="minorHAnsi"/>
        </w:rPr>
      </w:pPr>
      <w:r w:rsidRPr="00B53BDA">
        <w:rPr>
          <w:rFonts w:cstheme="minorHAnsi"/>
        </w:rPr>
        <w:t xml:space="preserve">Eventuelle andre bestemmelser om prisendringer </w:t>
      </w:r>
      <w:proofErr w:type="gramStart"/>
      <w:r w:rsidRPr="00B53BDA">
        <w:rPr>
          <w:rFonts w:cstheme="minorHAnsi"/>
        </w:rPr>
        <w:t>fremgår</w:t>
      </w:r>
      <w:proofErr w:type="gramEnd"/>
      <w:r w:rsidRPr="00B53BDA">
        <w:rPr>
          <w:rFonts w:cstheme="minorHAnsi"/>
        </w:rPr>
        <w:t xml:space="preserve"> av bilag 5.</w:t>
      </w:r>
    </w:p>
    <w:p w14:paraId="015CDE61" w14:textId="77777777" w:rsidR="00933861" w:rsidRPr="004F5988" w:rsidRDefault="00933861" w:rsidP="004676BF">
      <w:pPr>
        <w:pStyle w:val="Overskrift1"/>
      </w:pPr>
      <w:bookmarkStart w:id="132" w:name="_Toc150573655"/>
      <w:bookmarkStart w:id="133" w:name="_Toc422860191"/>
      <w:bookmarkStart w:id="134" w:name="_Toc423087581"/>
      <w:bookmarkStart w:id="135" w:name="_Toc105139724"/>
      <w:bookmarkStart w:id="136" w:name="_Toc169702676"/>
      <w:r w:rsidRPr="004F5988">
        <w:t>Opphavs- og eiendomsrett</w:t>
      </w:r>
      <w:bookmarkEnd w:id="132"/>
      <w:bookmarkEnd w:id="133"/>
      <w:bookmarkEnd w:id="134"/>
      <w:bookmarkEnd w:id="135"/>
      <w:bookmarkEnd w:id="136"/>
    </w:p>
    <w:p w14:paraId="62CBDEBE" w14:textId="77777777" w:rsidR="00933861" w:rsidRPr="00190C71" w:rsidRDefault="00933861" w:rsidP="00933861">
      <w:pPr>
        <w:pStyle w:val="Brdtekst"/>
        <w:rPr>
          <w:rFonts w:asciiTheme="minorHAnsi" w:hAnsiTheme="minorHAnsi" w:cstheme="minorHAnsi"/>
          <w:i w:val="0"/>
          <w:sz w:val="24"/>
          <w:szCs w:val="24"/>
        </w:rPr>
      </w:pPr>
      <w:r w:rsidRPr="00190C71">
        <w:rPr>
          <w:rFonts w:asciiTheme="minorHAnsi" w:hAnsiTheme="minorHAnsi" w:cstheme="minorHAnsi"/>
          <w:i w:val="0"/>
          <w:sz w:val="24"/>
          <w:szCs w:val="24"/>
        </w:rPr>
        <w:t xml:space="preserve">Eiendomsrett, opphavsrett og andre relevante materielle og immaterielle rettigheter til resultater av bistanden tilfaller Kunden når betaling er skjedd, </w:t>
      </w:r>
      <w:r w:rsidRPr="00190C71">
        <w:rPr>
          <w:rFonts w:asciiTheme="minorHAnsi" w:hAnsiTheme="minorHAnsi" w:cstheme="minorHAnsi"/>
          <w:i w:val="0"/>
          <w:snapToGrid w:val="0"/>
          <w:sz w:val="24"/>
          <w:szCs w:val="24"/>
        </w:rPr>
        <w:t xml:space="preserve">med mindre annet er avtalt i bilag 6, </w:t>
      </w:r>
      <w:r w:rsidRPr="00190C71">
        <w:rPr>
          <w:rFonts w:asciiTheme="minorHAnsi" w:hAnsiTheme="minorHAnsi" w:cstheme="minorHAnsi"/>
          <w:i w:val="0"/>
          <w:sz w:val="24"/>
          <w:szCs w:val="24"/>
        </w:rPr>
        <w:t>med de begrensninger som følger av annen avtale eller ufravikelig lov.</w:t>
      </w:r>
    </w:p>
    <w:p w14:paraId="422CFF02" w14:textId="77777777" w:rsidR="00933861" w:rsidRPr="00B53BDA" w:rsidRDefault="00933861" w:rsidP="00933861">
      <w:pPr>
        <w:rPr>
          <w:rFonts w:cstheme="minorHAnsi"/>
        </w:rPr>
      </w:pPr>
    </w:p>
    <w:p w14:paraId="533FC8D1" w14:textId="77777777" w:rsidR="00933861" w:rsidRPr="00190C71" w:rsidRDefault="00933861" w:rsidP="00933861">
      <w:pPr>
        <w:pStyle w:val="Brdtekst"/>
        <w:rPr>
          <w:rFonts w:asciiTheme="minorHAnsi" w:hAnsiTheme="minorHAnsi" w:cstheme="minorHAnsi"/>
          <w:i w:val="0"/>
          <w:sz w:val="24"/>
          <w:szCs w:val="24"/>
        </w:rPr>
      </w:pPr>
      <w:r w:rsidRPr="00190C71">
        <w:rPr>
          <w:rFonts w:asciiTheme="minorHAnsi" w:hAnsiTheme="minorHAnsi" w:cstheme="minorHAnsi"/>
          <w:i w:val="0"/>
          <w:sz w:val="24"/>
          <w:szCs w:val="24"/>
        </w:rPr>
        <w:t xml:space="preserve">Rettighetene omfatter også rett til endring og videreoverdragelse, jf. lov av 15. juni 2018 nr. 40 om opphavsrett til åndsverk mv. (åndsverkloven) § 68. </w:t>
      </w:r>
    </w:p>
    <w:p w14:paraId="5107D2A4" w14:textId="77777777" w:rsidR="00933861" w:rsidRPr="00B53BDA" w:rsidRDefault="00933861" w:rsidP="00933861">
      <w:pPr>
        <w:rPr>
          <w:rFonts w:cstheme="minorHAnsi"/>
        </w:rPr>
      </w:pPr>
    </w:p>
    <w:p w14:paraId="3428B9D1" w14:textId="77777777" w:rsidR="00933861" w:rsidRPr="00B53BDA" w:rsidRDefault="00933861" w:rsidP="00933861">
      <w:pPr>
        <w:rPr>
          <w:rFonts w:cstheme="minorHAnsi"/>
        </w:rPr>
      </w:pPr>
      <w:r w:rsidRPr="00B53BDA">
        <w:rPr>
          <w:rFonts w:cstheme="minorHAnsi"/>
        </w:rPr>
        <w:t>Konsulenten beholder rettighetene til egne verktøy og metodegrunnlag. Begge parter kan også utnytte generell kunnskap (</w:t>
      </w:r>
      <w:proofErr w:type="spellStart"/>
      <w:r w:rsidRPr="00B53BDA">
        <w:rPr>
          <w:rFonts w:cstheme="minorHAnsi"/>
        </w:rPr>
        <w:t>know-how</w:t>
      </w:r>
      <w:proofErr w:type="spellEnd"/>
      <w:r w:rsidRPr="00B53BDA">
        <w:rPr>
          <w:rFonts w:cstheme="minorHAnsi"/>
        </w:rPr>
        <w:t>) som ikke er taushetsbelagt og som de har tilegnet seg i forbindelse med bistanden.</w:t>
      </w:r>
    </w:p>
    <w:p w14:paraId="196D5168" w14:textId="77777777" w:rsidR="00933861" w:rsidRPr="004F5988" w:rsidRDefault="00933861" w:rsidP="004676BF">
      <w:pPr>
        <w:pStyle w:val="Overskrift1"/>
      </w:pPr>
      <w:bookmarkStart w:id="137" w:name="_Toc150573656"/>
      <w:bookmarkStart w:id="138" w:name="_Toc422860192"/>
      <w:bookmarkStart w:id="139" w:name="_Toc423087582"/>
      <w:bookmarkStart w:id="140" w:name="_Toc105139725"/>
      <w:bookmarkStart w:id="141" w:name="_Toc169702677"/>
      <w:r w:rsidRPr="004F5988">
        <w:lastRenderedPageBreak/>
        <w:t>Mislighold</w:t>
      </w:r>
      <w:bookmarkEnd w:id="137"/>
      <w:bookmarkEnd w:id="138"/>
      <w:bookmarkEnd w:id="139"/>
      <w:bookmarkEnd w:id="140"/>
      <w:bookmarkEnd w:id="141"/>
    </w:p>
    <w:p w14:paraId="11D8CB64" w14:textId="77777777" w:rsidR="00933861" w:rsidRPr="00A606C6" w:rsidRDefault="00933861" w:rsidP="005323C9">
      <w:pPr>
        <w:pStyle w:val="Overskrift2"/>
      </w:pPr>
      <w:bookmarkStart w:id="142" w:name="_Toc422860193"/>
      <w:bookmarkStart w:id="143" w:name="_Toc423087583"/>
      <w:bookmarkStart w:id="144" w:name="_Toc105139726"/>
      <w:bookmarkStart w:id="145" w:name="_Toc169702678"/>
      <w:r w:rsidRPr="00A606C6">
        <w:t>Hva som anses som mislighold</w:t>
      </w:r>
      <w:bookmarkEnd w:id="142"/>
      <w:bookmarkEnd w:id="143"/>
      <w:bookmarkEnd w:id="144"/>
      <w:bookmarkEnd w:id="145"/>
    </w:p>
    <w:p w14:paraId="44FF6F2E" w14:textId="77777777" w:rsidR="00933861" w:rsidRDefault="00933861" w:rsidP="00933861">
      <w:pPr>
        <w:rPr>
          <w:rFonts w:cstheme="minorHAnsi"/>
        </w:rPr>
      </w:pPr>
      <w:r w:rsidRPr="00B53BDA">
        <w:rPr>
          <w:rFonts w:cstheme="minorHAnsi"/>
        </w:rPr>
        <w:t xml:space="preserve">Det foreligger mislighold hvis en av partene ikke oppfyller sine plikter etter </w:t>
      </w:r>
      <w:r>
        <w:rPr>
          <w:rFonts w:cstheme="minorHAnsi"/>
        </w:rPr>
        <w:t>A</w:t>
      </w:r>
      <w:r w:rsidRPr="00B53BDA">
        <w:rPr>
          <w:rFonts w:cstheme="minorHAnsi"/>
        </w:rPr>
        <w:t>vtalen, og det ikke skyldes forhold som den annen part er ansvarlig for eller force majeure.</w:t>
      </w:r>
    </w:p>
    <w:p w14:paraId="0167B8E7" w14:textId="77777777" w:rsidR="00215BCF" w:rsidRDefault="00215BCF" w:rsidP="00933861">
      <w:pPr>
        <w:rPr>
          <w:rFonts w:cstheme="minorHAnsi"/>
        </w:rPr>
      </w:pPr>
    </w:p>
    <w:p w14:paraId="76C7D74B" w14:textId="347A180F" w:rsidR="00215BCF" w:rsidRPr="00B53BDA" w:rsidRDefault="00215BCF" w:rsidP="00933861">
      <w:pPr>
        <w:rPr>
          <w:rFonts w:cstheme="minorHAnsi"/>
        </w:rPr>
      </w:pPr>
      <w:r w:rsidRPr="00515ADA">
        <w:rPr>
          <w:rFonts w:cstheme="minorHAnsi"/>
        </w:rPr>
        <w:t>Kunden skal reklamere skriftlig uten ugrunnet opphold etter at misligholdet er oppdaget eller burde vært oppdaget.</w:t>
      </w:r>
    </w:p>
    <w:p w14:paraId="165905DD" w14:textId="77777777" w:rsidR="00933861" w:rsidRPr="00B53BDA" w:rsidRDefault="00933861" w:rsidP="00933861">
      <w:pPr>
        <w:rPr>
          <w:rFonts w:cstheme="minorHAnsi"/>
        </w:rPr>
      </w:pPr>
    </w:p>
    <w:p w14:paraId="7042B411" w14:textId="77777777" w:rsidR="00933861" w:rsidRPr="00A606C6" w:rsidRDefault="00933861" w:rsidP="005323C9">
      <w:pPr>
        <w:pStyle w:val="Overskrift2"/>
      </w:pPr>
      <w:bookmarkStart w:id="146" w:name="_Toc201637324"/>
      <w:bookmarkStart w:id="147" w:name="_Toc422860194"/>
      <w:bookmarkStart w:id="148" w:name="_Toc423087584"/>
      <w:bookmarkStart w:id="149" w:name="_Toc105139727"/>
      <w:bookmarkStart w:id="150" w:name="_Toc169702679"/>
      <w:r w:rsidRPr="00A606C6">
        <w:t>Varslingsplikt</w:t>
      </w:r>
      <w:bookmarkEnd w:id="146"/>
      <w:bookmarkEnd w:id="147"/>
      <w:bookmarkEnd w:id="148"/>
      <w:bookmarkEnd w:id="149"/>
      <w:bookmarkEnd w:id="150"/>
    </w:p>
    <w:p w14:paraId="4A02E6A3" w14:textId="77777777" w:rsidR="00933861" w:rsidRPr="00B53BDA" w:rsidRDefault="00933861" w:rsidP="00933861">
      <w:pPr>
        <w:rPr>
          <w:rFonts w:cstheme="minorHAnsi"/>
        </w:rPr>
      </w:pPr>
      <w:r w:rsidRPr="00B53BDA">
        <w:rPr>
          <w:rFonts w:cstheme="minorHAnsi"/>
        </w:rPr>
        <w:t xml:space="preserve">Hvis en av partene ikke kan oppfylle sine plikter som avtalt, skal parten uten ugrunnet opphold gi den annen part skriftlig varsel om dette. Varselet skal angi årsaken til problemet og så vidt det er mulig angi når </w:t>
      </w:r>
      <w:r>
        <w:rPr>
          <w:rFonts w:cstheme="minorHAnsi"/>
        </w:rPr>
        <w:t>bistanden</w:t>
      </w:r>
      <w:r w:rsidRPr="00B53BDA">
        <w:rPr>
          <w:rFonts w:cstheme="minorHAnsi"/>
        </w:rPr>
        <w:t xml:space="preserve"> kan leveres. Tilsvarende gjelder hvis det må antas ytterligere forsinkelser etter at første varsel er gitt. </w:t>
      </w:r>
    </w:p>
    <w:p w14:paraId="6C56DBCC" w14:textId="77777777" w:rsidR="00933861" w:rsidRPr="00B53BDA" w:rsidRDefault="00933861" w:rsidP="00933861">
      <w:pPr>
        <w:rPr>
          <w:rFonts w:cstheme="minorHAnsi"/>
        </w:rPr>
      </w:pPr>
    </w:p>
    <w:p w14:paraId="5B3B001E" w14:textId="77777777" w:rsidR="00933861" w:rsidRPr="00B53BDA" w:rsidRDefault="00933861" w:rsidP="00933861">
      <w:pPr>
        <w:rPr>
          <w:rFonts w:cstheme="minorHAnsi"/>
        </w:rPr>
      </w:pPr>
      <w:r w:rsidRPr="00B53BDA">
        <w:rPr>
          <w:rFonts w:cstheme="minorHAnsi"/>
        </w:rPr>
        <w:t xml:space="preserve">Et estimat for antall timer og regler for varsling av overskridelser angis i bilag 5. </w:t>
      </w:r>
    </w:p>
    <w:p w14:paraId="01806508" w14:textId="77777777" w:rsidR="00933861" w:rsidRPr="00B53BDA" w:rsidRDefault="00933861" w:rsidP="00933861">
      <w:pPr>
        <w:rPr>
          <w:rFonts w:cstheme="minorHAnsi"/>
        </w:rPr>
      </w:pPr>
    </w:p>
    <w:p w14:paraId="35B08720" w14:textId="77777777" w:rsidR="00933861" w:rsidRPr="00A606C6" w:rsidRDefault="00933861" w:rsidP="005323C9">
      <w:pPr>
        <w:pStyle w:val="Overskrift2"/>
      </w:pPr>
      <w:bookmarkStart w:id="151" w:name="_Toc201637325"/>
      <w:bookmarkStart w:id="152" w:name="_Toc422860195"/>
      <w:bookmarkStart w:id="153" w:name="_Toc423087585"/>
      <w:bookmarkStart w:id="154" w:name="_Toc105139728"/>
      <w:bookmarkStart w:id="155" w:name="_Toc169702680"/>
      <w:r w:rsidRPr="00A606C6">
        <w:t>Sanksjoner ved mislighold</w:t>
      </w:r>
      <w:bookmarkEnd w:id="151"/>
      <w:bookmarkEnd w:id="152"/>
      <w:bookmarkEnd w:id="153"/>
      <w:bookmarkEnd w:id="154"/>
      <w:bookmarkEnd w:id="155"/>
    </w:p>
    <w:p w14:paraId="503C9856" w14:textId="77777777" w:rsidR="00933861" w:rsidRPr="00F3254F" w:rsidRDefault="00933861" w:rsidP="005323C9">
      <w:pPr>
        <w:pStyle w:val="Overskrift3"/>
      </w:pPr>
      <w:bookmarkStart w:id="156" w:name="_Toc27203126"/>
      <w:bookmarkStart w:id="157" w:name="_Toc27204308"/>
      <w:bookmarkStart w:id="158" w:name="_Toc27204466"/>
      <w:bookmarkStart w:id="159" w:name="_Toc114459923"/>
      <w:bookmarkStart w:id="160" w:name="_Toc120952927"/>
      <w:bookmarkStart w:id="161" w:name="_Toc136061403"/>
      <w:bookmarkStart w:id="162" w:name="_Toc136153120"/>
      <w:bookmarkStart w:id="163" w:name="_Toc136170791"/>
      <w:bookmarkStart w:id="164" w:name="_Toc139680168"/>
      <w:bookmarkStart w:id="165" w:name="_Toc146424392"/>
      <w:bookmarkStart w:id="166" w:name="_Toc150576502"/>
      <w:bookmarkStart w:id="167" w:name="_Toc213426373"/>
      <w:bookmarkStart w:id="168" w:name="_Toc422860197"/>
      <w:bookmarkStart w:id="169" w:name="_Toc423087587"/>
      <w:bookmarkStart w:id="170" w:name="_Toc105139729"/>
      <w:bookmarkStart w:id="171" w:name="_Toc136061400"/>
      <w:bookmarkStart w:id="172" w:name="_Toc136153116"/>
      <w:bookmarkStart w:id="173" w:name="_Toc136170787"/>
      <w:bookmarkStart w:id="174" w:name="_Toc139680165"/>
      <w:bookmarkStart w:id="175" w:name="_Toc146424390"/>
      <w:bookmarkStart w:id="176" w:name="_Toc150576500"/>
      <w:bookmarkStart w:id="177" w:name="_Toc213426371"/>
      <w:bookmarkStart w:id="178" w:name="_Toc422860196"/>
      <w:bookmarkStart w:id="179" w:name="_Toc423087586"/>
      <w:bookmarkStart w:id="180" w:name="_Toc201637331"/>
      <w:bookmarkStart w:id="181" w:name="_Toc169702681"/>
      <w:r w:rsidRPr="00F3254F">
        <w:t>Prisavslag</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81"/>
    </w:p>
    <w:p w14:paraId="3FAD0C02" w14:textId="107B9C55" w:rsidR="00933861" w:rsidRPr="00B53BDA" w:rsidRDefault="00933861" w:rsidP="00933861">
      <w:pPr>
        <w:rPr>
          <w:rFonts w:cstheme="minorHAnsi"/>
        </w:rPr>
      </w:pPr>
      <w:r w:rsidRPr="00B53BDA">
        <w:rPr>
          <w:rFonts w:cstheme="minorHAnsi"/>
        </w:rPr>
        <w:t>Hvis det tross gjentatte forsøk ikke har lyktes Konsulenten å avhjelpe e</w:t>
      </w:r>
      <w:r w:rsidR="00306C0E">
        <w:rPr>
          <w:rFonts w:cstheme="minorHAnsi"/>
        </w:rPr>
        <w:t>t mislighold</w:t>
      </w:r>
      <w:r w:rsidRPr="00B53BDA">
        <w:rPr>
          <w:rFonts w:cstheme="minorHAnsi"/>
        </w:rPr>
        <w:t>, kan Kunden kreve forholdsmessig prisavslag.</w:t>
      </w:r>
    </w:p>
    <w:p w14:paraId="6CB290BA" w14:textId="77777777" w:rsidR="00933861" w:rsidRPr="00B53BDA" w:rsidRDefault="00933861" w:rsidP="00933861">
      <w:pPr>
        <w:rPr>
          <w:rFonts w:cstheme="minorHAnsi"/>
        </w:rPr>
      </w:pPr>
    </w:p>
    <w:p w14:paraId="19670DE8" w14:textId="77777777" w:rsidR="00933861" w:rsidRPr="00F3254F" w:rsidRDefault="00933861" w:rsidP="005323C9">
      <w:pPr>
        <w:pStyle w:val="Overskrift3"/>
      </w:pPr>
      <w:bookmarkStart w:id="182" w:name="_Toc105139730"/>
      <w:bookmarkStart w:id="183" w:name="_Toc169702682"/>
      <w:r w:rsidRPr="00F3254F">
        <w:t>Tilbakeholdsrett</w:t>
      </w:r>
      <w:bookmarkEnd w:id="182"/>
      <w:bookmarkEnd w:id="183"/>
      <w:r w:rsidRPr="00F3254F">
        <w:t xml:space="preserve"> </w:t>
      </w:r>
      <w:bookmarkEnd w:id="171"/>
      <w:bookmarkEnd w:id="172"/>
      <w:bookmarkEnd w:id="173"/>
      <w:bookmarkEnd w:id="174"/>
      <w:bookmarkEnd w:id="175"/>
      <w:bookmarkEnd w:id="176"/>
      <w:bookmarkEnd w:id="177"/>
      <w:bookmarkEnd w:id="178"/>
      <w:bookmarkEnd w:id="179"/>
    </w:p>
    <w:p w14:paraId="218D4B22" w14:textId="77777777" w:rsidR="00933861" w:rsidRPr="00B53BDA" w:rsidRDefault="00933861" w:rsidP="00933861">
      <w:pPr>
        <w:rPr>
          <w:rFonts w:cstheme="minorHAnsi"/>
        </w:rPr>
      </w:pPr>
      <w:r w:rsidRPr="00B53BDA">
        <w:rPr>
          <w:rFonts w:cstheme="minorHAnsi"/>
        </w:rPr>
        <w:t xml:space="preserve">Ved mislighold fra Konsulentens side kan Kunden holde betalingen tilbake, men ikke åpenbart mer enn det som er nødvendig for å sikre Kundens krav som følge av misligholdet. </w:t>
      </w:r>
    </w:p>
    <w:p w14:paraId="448826A0" w14:textId="77777777" w:rsidR="00933861" w:rsidRPr="00B53BDA" w:rsidRDefault="00933861" w:rsidP="00933861">
      <w:pPr>
        <w:rPr>
          <w:rFonts w:cstheme="minorHAnsi"/>
        </w:rPr>
      </w:pPr>
    </w:p>
    <w:p w14:paraId="363EA8B5" w14:textId="77777777" w:rsidR="00933861" w:rsidRDefault="00933861" w:rsidP="00933861">
      <w:pPr>
        <w:rPr>
          <w:rFonts w:cstheme="minorHAnsi"/>
        </w:rPr>
      </w:pPr>
      <w:r w:rsidRPr="00B53BDA">
        <w:rPr>
          <w:rFonts w:cstheme="minorHAnsi"/>
        </w:rPr>
        <w:t xml:space="preserve">Konsulenten kan ikke holde tilbake </w:t>
      </w:r>
      <w:r>
        <w:rPr>
          <w:rFonts w:cstheme="minorHAnsi"/>
        </w:rPr>
        <w:t>bistand</w:t>
      </w:r>
      <w:r w:rsidRPr="00B53BDA">
        <w:rPr>
          <w:rFonts w:cstheme="minorHAnsi"/>
        </w:rPr>
        <w:t xml:space="preserve"> som følge av Kundens mislighold, med mindre misligholdet er vesentlig.</w:t>
      </w:r>
    </w:p>
    <w:p w14:paraId="1CDB06C4" w14:textId="77777777" w:rsidR="00933861" w:rsidRPr="00B53BDA" w:rsidRDefault="00933861" w:rsidP="00933861">
      <w:pPr>
        <w:rPr>
          <w:rFonts w:cstheme="minorHAnsi"/>
        </w:rPr>
      </w:pPr>
    </w:p>
    <w:p w14:paraId="199F4CF8" w14:textId="77777777" w:rsidR="00933861" w:rsidRPr="00F3254F" w:rsidRDefault="00933861" w:rsidP="005323C9">
      <w:pPr>
        <w:pStyle w:val="Overskrift3"/>
      </w:pPr>
      <w:bookmarkStart w:id="184" w:name="_Toc422860198"/>
      <w:bookmarkStart w:id="185" w:name="_Toc423087588"/>
      <w:bookmarkStart w:id="186" w:name="_Toc105139731"/>
      <w:bookmarkStart w:id="187" w:name="_Toc169702683"/>
      <w:r w:rsidRPr="00F3254F">
        <w:t>Heving</w:t>
      </w:r>
      <w:bookmarkEnd w:id="184"/>
      <w:bookmarkEnd w:id="185"/>
      <w:r w:rsidRPr="00F3254F">
        <w:t xml:space="preserve"> og hevingsoppgjør</w:t>
      </w:r>
      <w:bookmarkEnd w:id="186"/>
      <w:bookmarkEnd w:id="187"/>
    </w:p>
    <w:p w14:paraId="0F588FAD" w14:textId="77777777" w:rsidR="00933861" w:rsidRPr="00B53BDA" w:rsidRDefault="00933861" w:rsidP="00933861">
      <w:pPr>
        <w:rPr>
          <w:rFonts w:cstheme="minorHAnsi"/>
        </w:rPr>
      </w:pPr>
      <w:r>
        <w:rPr>
          <w:rFonts w:cstheme="minorHAnsi"/>
        </w:rPr>
        <w:t>Hvis det f</w:t>
      </w:r>
      <w:r w:rsidRPr="00B53BDA">
        <w:rPr>
          <w:rFonts w:cstheme="minorHAnsi"/>
        </w:rPr>
        <w:t xml:space="preserve">oreligger vesentlig mislighold, kan den andre parten, etter å ha gitt den misligholdende part skriftlig varsel og rimelig frist til å bringe forholdet i orden, heve hele eller deler av </w:t>
      </w:r>
      <w:r>
        <w:rPr>
          <w:rFonts w:cstheme="minorHAnsi"/>
        </w:rPr>
        <w:t>A</w:t>
      </w:r>
      <w:r w:rsidRPr="00B53BDA">
        <w:rPr>
          <w:rFonts w:cstheme="minorHAnsi"/>
        </w:rPr>
        <w:t xml:space="preserve">vtalen med øyeblikkelig virkning. Heving kan ikke skje hvis den misligholdende </w:t>
      </w:r>
      <w:r>
        <w:rPr>
          <w:rFonts w:cstheme="minorHAnsi"/>
        </w:rPr>
        <w:t>p</w:t>
      </w:r>
      <w:r w:rsidRPr="00B53BDA">
        <w:rPr>
          <w:rFonts w:cstheme="minorHAnsi"/>
        </w:rPr>
        <w:t>arten kommer ut av misligholdssituasjonen før fristens utløp.</w:t>
      </w:r>
    </w:p>
    <w:p w14:paraId="538CA18F" w14:textId="77777777" w:rsidR="00933861" w:rsidRPr="00B53BDA" w:rsidRDefault="00933861" w:rsidP="00933861">
      <w:pPr>
        <w:rPr>
          <w:rFonts w:cstheme="minorHAnsi"/>
        </w:rPr>
      </w:pPr>
    </w:p>
    <w:p w14:paraId="551ED040" w14:textId="77777777" w:rsidR="00933861" w:rsidRPr="00B53BDA" w:rsidRDefault="00933861" w:rsidP="00933861">
      <w:pPr>
        <w:rPr>
          <w:rFonts w:cstheme="minorHAnsi"/>
        </w:rPr>
      </w:pPr>
      <w:r w:rsidRPr="00B53BDA">
        <w:rPr>
          <w:rFonts w:cstheme="minorHAnsi"/>
        </w:rPr>
        <w:t xml:space="preserve">Hvis det som er prestert frem til hevingstidspunktet er av liten eller ingen nytte for Kunden, kan Kunden i forbindelse med heving velge å kreve tilbakebetalt vederlag for løpende timer og eventuelle utgifter som Konsulenten har mottatt under </w:t>
      </w:r>
      <w:r>
        <w:rPr>
          <w:rFonts w:cstheme="minorHAnsi"/>
        </w:rPr>
        <w:t>A</w:t>
      </w:r>
      <w:r w:rsidRPr="00B53BDA">
        <w:rPr>
          <w:rFonts w:cstheme="minorHAnsi"/>
        </w:rPr>
        <w:t>vtalen, med tillegg av renter, tilsvarende NIBOR pluss 1 (en) prosentpoeng, fra det tidspunkt betaling er skjedd.</w:t>
      </w:r>
    </w:p>
    <w:p w14:paraId="1A281745" w14:textId="77777777" w:rsidR="00933861" w:rsidRPr="00B53BDA" w:rsidRDefault="00933861" w:rsidP="00933861">
      <w:pPr>
        <w:rPr>
          <w:rFonts w:cstheme="minorHAnsi"/>
        </w:rPr>
      </w:pPr>
    </w:p>
    <w:p w14:paraId="0F117AC0" w14:textId="77777777" w:rsidR="00933861" w:rsidRPr="00B53BDA" w:rsidRDefault="00933861" w:rsidP="00933861">
      <w:pPr>
        <w:rPr>
          <w:rFonts w:cstheme="minorHAnsi"/>
        </w:rPr>
      </w:pPr>
      <w:proofErr w:type="gramStart"/>
      <w:r w:rsidRPr="00B53BDA">
        <w:rPr>
          <w:rFonts w:cstheme="minorHAnsi"/>
        </w:rPr>
        <w:lastRenderedPageBreak/>
        <w:t>For øvrig</w:t>
      </w:r>
      <w:proofErr w:type="gramEnd"/>
      <w:r w:rsidRPr="00B53BDA">
        <w:rPr>
          <w:rFonts w:cstheme="minorHAnsi"/>
        </w:rPr>
        <w:t xml:space="preserve"> skal Kunden, i den utstrekning Kunden kan utnytte bistanden som forutsatt, betale for den bistand som var prestert før hevingstidspunktet med fradrag av prisavslag i henhold til punkt 8.3.1.</w:t>
      </w:r>
    </w:p>
    <w:p w14:paraId="2C9ED292" w14:textId="77777777" w:rsidR="00933861" w:rsidRPr="00B53BDA" w:rsidRDefault="00933861" w:rsidP="00933861">
      <w:pPr>
        <w:rPr>
          <w:rFonts w:cstheme="minorHAnsi"/>
        </w:rPr>
      </w:pPr>
    </w:p>
    <w:p w14:paraId="6400F511" w14:textId="77777777" w:rsidR="00933861" w:rsidRPr="00F3254F" w:rsidRDefault="00933861" w:rsidP="005323C9">
      <w:pPr>
        <w:pStyle w:val="Overskrift3"/>
      </w:pPr>
      <w:bookmarkStart w:id="188" w:name="_Toc422860199"/>
      <w:bookmarkStart w:id="189" w:name="_Toc423087589"/>
      <w:bookmarkStart w:id="190" w:name="_Toc105139732"/>
      <w:bookmarkStart w:id="191" w:name="_Toc169702684"/>
      <w:r w:rsidRPr="00F3254F">
        <w:t>Erstatning</w:t>
      </w:r>
      <w:bookmarkEnd w:id="180"/>
      <w:bookmarkEnd w:id="188"/>
      <w:bookmarkEnd w:id="189"/>
      <w:bookmarkEnd w:id="190"/>
      <w:bookmarkEnd w:id="191"/>
    </w:p>
    <w:p w14:paraId="13C678B3" w14:textId="77777777" w:rsidR="00933861" w:rsidRPr="00B53BDA" w:rsidRDefault="00933861" w:rsidP="00933861">
      <w:pPr>
        <w:rPr>
          <w:rFonts w:cstheme="minorHAnsi"/>
        </w:rPr>
      </w:pPr>
      <w:r w:rsidRPr="00B53BDA">
        <w:rPr>
          <w:rFonts w:cstheme="minorHAnsi"/>
        </w:rPr>
        <w:t>Partene kan kreve erstattet ethvert direkte tap, herunder merkostnader ved dekningskjøp, tap som skyldes merarbeid og andre direkte kostnader i forbindelse med forsinkelse, mangel eller annet mislighold iht. punkt 8.1, med mindre den misligholdende parten godtgjør at misligholdet eller årsaken til misligholdet ikke skyldes den misligholdende parten.</w:t>
      </w:r>
    </w:p>
    <w:p w14:paraId="4011379B" w14:textId="77777777" w:rsidR="00933861" w:rsidRPr="00B53BDA" w:rsidRDefault="00933861" w:rsidP="00933861">
      <w:pPr>
        <w:rPr>
          <w:rFonts w:cstheme="minorHAnsi"/>
        </w:rPr>
      </w:pPr>
    </w:p>
    <w:p w14:paraId="6F8F0135" w14:textId="77777777" w:rsidR="00933861" w:rsidRPr="00F3254F" w:rsidRDefault="00933861" w:rsidP="005323C9">
      <w:pPr>
        <w:pStyle w:val="Overskrift3"/>
      </w:pPr>
      <w:bookmarkStart w:id="192" w:name="_Toc153682144"/>
      <w:bookmarkStart w:id="193" w:name="_Toc201048284"/>
      <w:bookmarkStart w:id="194" w:name="_Toc201051175"/>
      <w:bookmarkStart w:id="195" w:name="_Toc201637332"/>
      <w:bookmarkStart w:id="196" w:name="_Toc422860200"/>
      <w:bookmarkStart w:id="197" w:name="_Toc423087590"/>
      <w:bookmarkStart w:id="198" w:name="_Toc105139733"/>
      <w:bookmarkStart w:id="199" w:name="_Toc169702685"/>
      <w:r w:rsidRPr="00F3254F">
        <w:t>Erstatningsbegrensning</w:t>
      </w:r>
      <w:bookmarkEnd w:id="192"/>
      <w:bookmarkEnd w:id="193"/>
      <w:bookmarkEnd w:id="194"/>
      <w:bookmarkEnd w:id="195"/>
      <w:bookmarkEnd w:id="196"/>
      <w:bookmarkEnd w:id="197"/>
      <w:bookmarkEnd w:id="198"/>
      <w:bookmarkEnd w:id="199"/>
    </w:p>
    <w:p w14:paraId="5C2E4E88" w14:textId="77777777" w:rsidR="00933861" w:rsidRPr="00B53BDA" w:rsidRDefault="00933861" w:rsidP="00933861">
      <w:pPr>
        <w:rPr>
          <w:rFonts w:cstheme="minorHAnsi"/>
        </w:rPr>
      </w:pPr>
      <w:r w:rsidRPr="00B53BDA">
        <w:rPr>
          <w:rFonts w:cstheme="minorHAnsi"/>
        </w:rPr>
        <w:t>Partene kan ikke kreve erstatning for indirekte tap. Indirekte tap omfatter, men er ikke begrenset til, tapt fortjeneste av enhver art, tapte besparelser, tap av data, og krav fra tredjeparter med unntak av idømt erstatningsansvar for rettsmangler.</w:t>
      </w:r>
    </w:p>
    <w:p w14:paraId="7A1B7C3C" w14:textId="77777777" w:rsidR="00933861" w:rsidRPr="00B53BDA" w:rsidRDefault="00933861" w:rsidP="00933861">
      <w:pPr>
        <w:rPr>
          <w:rFonts w:cstheme="minorHAnsi"/>
        </w:rPr>
      </w:pPr>
    </w:p>
    <w:p w14:paraId="0B7A0655" w14:textId="77777777" w:rsidR="00933861" w:rsidRPr="00B53BDA" w:rsidRDefault="00933861" w:rsidP="00933861">
      <w:pPr>
        <w:rPr>
          <w:rFonts w:cstheme="minorHAnsi"/>
        </w:rPr>
      </w:pPr>
      <w:r w:rsidRPr="00B53BDA">
        <w:rPr>
          <w:rFonts w:cstheme="minorHAnsi"/>
        </w:rPr>
        <w:t xml:space="preserve">Samlet erstatning i avtaleperioden er begrenset til et beløp som tilsvarer avtalt vederlag eller et øvre estimat for bistanden, eksklusive merverdiavgift. </w:t>
      </w:r>
    </w:p>
    <w:p w14:paraId="63519A28" w14:textId="77777777" w:rsidR="00933861" w:rsidRPr="00B53BDA" w:rsidRDefault="00933861" w:rsidP="00933861">
      <w:pPr>
        <w:rPr>
          <w:rFonts w:cstheme="minorHAnsi"/>
        </w:rPr>
      </w:pPr>
    </w:p>
    <w:p w14:paraId="4C93E1F9" w14:textId="77777777" w:rsidR="00933861" w:rsidRPr="00B53BDA" w:rsidRDefault="00933861" w:rsidP="00933861">
      <w:pPr>
        <w:rPr>
          <w:rFonts w:cstheme="minorHAnsi"/>
        </w:rPr>
      </w:pPr>
      <w:r w:rsidRPr="00B53BDA">
        <w:rPr>
          <w:rFonts w:cstheme="minorHAnsi"/>
        </w:rPr>
        <w:t>Disse begrensningene gjelder imidlertid ikke hvis den misligholdende part eller noen denne svarer for, har utvist grov uaktsomhet eller forsett.</w:t>
      </w:r>
    </w:p>
    <w:p w14:paraId="6050E772" w14:textId="77777777" w:rsidR="00933861" w:rsidRPr="004F5988" w:rsidRDefault="00933861" w:rsidP="004676BF">
      <w:pPr>
        <w:pStyle w:val="Overskrift1"/>
      </w:pPr>
      <w:bookmarkStart w:id="200" w:name="_Toc150573657"/>
      <w:bookmarkStart w:id="201" w:name="_Toc422860201"/>
      <w:bookmarkStart w:id="202" w:name="_Toc423087591"/>
      <w:bookmarkStart w:id="203" w:name="_Toc105139734"/>
      <w:bookmarkStart w:id="204" w:name="_Toc169702686"/>
      <w:r w:rsidRPr="004F5988">
        <w:t>Øvrige bestemmelser</w:t>
      </w:r>
      <w:bookmarkEnd w:id="200"/>
      <w:bookmarkEnd w:id="201"/>
      <w:bookmarkEnd w:id="202"/>
      <w:bookmarkEnd w:id="203"/>
      <w:bookmarkEnd w:id="204"/>
    </w:p>
    <w:p w14:paraId="1ACBE006" w14:textId="77777777" w:rsidR="00933861" w:rsidRPr="00A606C6" w:rsidRDefault="00933861" w:rsidP="005323C9">
      <w:pPr>
        <w:pStyle w:val="Overskrift2"/>
      </w:pPr>
      <w:bookmarkStart w:id="205" w:name="_Toc150573658"/>
      <w:bookmarkStart w:id="206" w:name="_Toc422860202"/>
      <w:bookmarkStart w:id="207" w:name="_Toc423087592"/>
      <w:bookmarkStart w:id="208" w:name="_Toc105139735"/>
      <w:bookmarkStart w:id="209" w:name="_Toc169702687"/>
      <w:r w:rsidRPr="00A606C6">
        <w:t>Forsikringer</w:t>
      </w:r>
      <w:bookmarkEnd w:id="205"/>
      <w:bookmarkEnd w:id="206"/>
      <w:bookmarkEnd w:id="207"/>
      <w:bookmarkEnd w:id="208"/>
      <w:bookmarkEnd w:id="209"/>
    </w:p>
    <w:p w14:paraId="1A5E1754" w14:textId="77777777" w:rsidR="00933861" w:rsidRPr="00F3254F" w:rsidRDefault="00933861" w:rsidP="005323C9">
      <w:pPr>
        <w:pStyle w:val="Overskrift3"/>
      </w:pPr>
      <w:bookmarkStart w:id="210" w:name="_Toc105139736"/>
      <w:bookmarkStart w:id="211" w:name="_Toc169702688"/>
      <w:r w:rsidRPr="00F3254F">
        <w:t>Kundens forsikringer</w:t>
      </w:r>
      <w:bookmarkEnd w:id="210"/>
      <w:bookmarkEnd w:id="211"/>
    </w:p>
    <w:p w14:paraId="26B1C07E" w14:textId="77777777" w:rsidR="00933861" w:rsidRPr="00B53BDA" w:rsidRDefault="00933861" w:rsidP="00933861">
      <w:pPr>
        <w:rPr>
          <w:rFonts w:cstheme="minorHAnsi"/>
        </w:rPr>
      </w:pPr>
      <w:r w:rsidRPr="00B53BDA">
        <w:rPr>
          <w:rFonts w:cstheme="minorHAnsi"/>
        </w:rPr>
        <w:t xml:space="preserve">Hvis Kunden er en offentlig virksomhet, står Kunden som selvassurandør. Hvis Kunden ikke står som selvassurandør, plikter Kunden å ha forsikringer som er tilstrekkelige til å dekke de kravene fra Konsulenten som følger av Kundens risiko eller ansvar etter denne </w:t>
      </w:r>
      <w:r>
        <w:rPr>
          <w:rFonts w:cstheme="minorHAnsi"/>
        </w:rPr>
        <w:t>A</w:t>
      </w:r>
      <w:r w:rsidRPr="00B53BDA">
        <w:rPr>
          <w:rFonts w:cstheme="minorHAnsi"/>
        </w:rPr>
        <w:t>vtalen innenfor rammen av alminnelige forsikringsvilkår.</w:t>
      </w:r>
    </w:p>
    <w:p w14:paraId="0C32667C" w14:textId="77777777" w:rsidR="00933861" w:rsidRPr="00B53BDA" w:rsidRDefault="00933861" w:rsidP="00933861">
      <w:pPr>
        <w:rPr>
          <w:rFonts w:cstheme="minorHAnsi"/>
        </w:rPr>
      </w:pPr>
    </w:p>
    <w:p w14:paraId="04926C2E" w14:textId="77777777" w:rsidR="00933861" w:rsidRPr="00F3254F" w:rsidRDefault="00933861" w:rsidP="005323C9">
      <w:pPr>
        <w:pStyle w:val="Overskrift3"/>
      </w:pPr>
      <w:bookmarkStart w:id="212" w:name="_Toc105139737"/>
      <w:bookmarkStart w:id="213" w:name="_Toc169702689"/>
      <w:r w:rsidRPr="00F3254F">
        <w:t>Konsulentens forsikringer</w:t>
      </w:r>
      <w:bookmarkEnd w:id="212"/>
      <w:bookmarkEnd w:id="213"/>
    </w:p>
    <w:p w14:paraId="004CDEFB" w14:textId="77777777" w:rsidR="00933861" w:rsidRPr="00B53BDA" w:rsidRDefault="00933861" w:rsidP="00933861">
      <w:pPr>
        <w:rPr>
          <w:rFonts w:cstheme="minorHAnsi"/>
        </w:rPr>
      </w:pPr>
      <w:r w:rsidRPr="00B53BDA">
        <w:rPr>
          <w:rFonts w:cstheme="minorHAnsi"/>
        </w:rPr>
        <w:t xml:space="preserve">Konsulenten plikter å ha forsikringer som er tilstrekkelige til å dekke ethvert krav fra Kunden som følger av Konsulentens risiko eller ansvar etter denne </w:t>
      </w:r>
      <w:r>
        <w:rPr>
          <w:rFonts w:cstheme="minorHAnsi"/>
        </w:rPr>
        <w:t>A</w:t>
      </w:r>
      <w:r w:rsidRPr="00B53BDA">
        <w:rPr>
          <w:rFonts w:cstheme="minorHAnsi"/>
        </w:rPr>
        <w:t>vtalen innenfor rammen av alminnelige forsikringsvilkår. Denne forpliktelsen anses som oppfylt hvis Konsulenten tegner ansvars- og risikoforsikring på vilkår som anses som ordinære innenfor norsk forsikringsvirksomhet.</w:t>
      </w:r>
    </w:p>
    <w:p w14:paraId="2012F47D" w14:textId="77777777" w:rsidR="00933861" w:rsidRPr="00B53BDA" w:rsidRDefault="00933861" w:rsidP="00933861">
      <w:pPr>
        <w:rPr>
          <w:rFonts w:cstheme="minorHAnsi"/>
        </w:rPr>
      </w:pPr>
    </w:p>
    <w:p w14:paraId="123A26D2" w14:textId="77777777" w:rsidR="00933861" w:rsidRPr="00A606C6" w:rsidRDefault="00933861" w:rsidP="005323C9">
      <w:pPr>
        <w:pStyle w:val="Overskrift2"/>
      </w:pPr>
      <w:bookmarkStart w:id="214" w:name="_Toc150573659"/>
      <w:bookmarkStart w:id="215" w:name="_Toc422860203"/>
      <w:bookmarkStart w:id="216" w:name="_Toc423087593"/>
      <w:bookmarkStart w:id="217" w:name="_Toc105139738"/>
      <w:bookmarkStart w:id="218" w:name="_Toc169702690"/>
      <w:r w:rsidRPr="00A606C6">
        <w:lastRenderedPageBreak/>
        <w:t>Overdragelse av rettigheter og plikter</w:t>
      </w:r>
      <w:bookmarkEnd w:id="214"/>
      <w:bookmarkEnd w:id="215"/>
      <w:bookmarkEnd w:id="216"/>
      <w:bookmarkEnd w:id="217"/>
      <w:bookmarkEnd w:id="218"/>
    </w:p>
    <w:p w14:paraId="5BF00C1F" w14:textId="77777777" w:rsidR="00933861" w:rsidRPr="00F3254F" w:rsidRDefault="00933861" w:rsidP="005323C9">
      <w:pPr>
        <w:pStyle w:val="Overskrift3"/>
      </w:pPr>
      <w:bookmarkStart w:id="219" w:name="_Toc105139739"/>
      <w:bookmarkStart w:id="220" w:name="_Toc169702691"/>
      <w:r w:rsidRPr="00F3254F">
        <w:t>Kundens overdragelse</w:t>
      </w:r>
      <w:bookmarkEnd w:id="219"/>
      <w:bookmarkEnd w:id="220"/>
    </w:p>
    <w:p w14:paraId="230DE631" w14:textId="77777777" w:rsidR="00933861" w:rsidRPr="00B53BDA" w:rsidRDefault="00933861" w:rsidP="00933861">
      <w:pPr>
        <w:rPr>
          <w:rFonts w:cstheme="minorHAnsi"/>
        </w:rPr>
      </w:pPr>
      <w:r>
        <w:rPr>
          <w:rFonts w:cstheme="minorHAnsi"/>
        </w:rPr>
        <w:t>Hvis</w:t>
      </w:r>
      <w:r w:rsidRPr="00B53BDA">
        <w:rPr>
          <w:rFonts w:cstheme="minorHAnsi"/>
        </w:rPr>
        <w:t xml:space="preserve"> Kunden</w:t>
      </w:r>
      <w:r>
        <w:rPr>
          <w:rFonts w:cstheme="minorHAnsi"/>
        </w:rPr>
        <w:t xml:space="preserve"> er</w:t>
      </w:r>
      <w:r w:rsidRPr="00B53BDA">
        <w:rPr>
          <w:rFonts w:cstheme="minorHAnsi"/>
        </w:rPr>
        <w:t xml:space="preserve"> en offentlig virksomhet, kan Kunden overdra sine rettigheter og plikter etter denne </w:t>
      </w:r>
      <w:r>
        <w:rPr>
          <w:rFonts w:cstheme="minorHAnsi"/>
        </w:rPr>
        <w:t>A</w:t>
      </w:r>
      <w:r w:rsidRPr="00B53BDA">
        <w:rPr>
          <w:rFonts w:cstheme="minorHAnsi"/>
        </w:rPr>
        <w:t xml:space="preserve">vtalen til annen offentlig virksomhet eller annen juridisk person som eies fullt ut av offentlig eller kommunal virksomhet.  </w:t>
      </w:r>
    </w:p>
    <w:p w14:paraId="6744B2FA" w14:textId="77777777" w:rsidR="00933861" w:rsidRPr="00B53BDA" w:rsidRDefault="00933861" w:rsidP="00933861">
      <w:pPr>
        <w:rPr>
          <w:rFonts w:cstheme="minorHAnsi"/>
        </w:rPr>
      </w:pPr>
    </w:p>
    <w:p w14:paraId="5192FE1B" w14:textId="77777777" w:rsidR="00933861" w:rsidRPr="00B53BDA" w:rsidRDefault="00933861" w:rsidP="00933861">
      <w:pPr>
        <w:rPr>
          <w:rFonts w:cstheme="minorHAnsi"/>
        </w:rPr>
      </w:pPr>
      <w:r w:rsidRPr="00B53BDA">
        <w:rPr>
          <w:rFonts w:cstheme="minorHAnsi"/>
        </w:rPr>
        <w:t xml:space="preserve">Hvis Kunden ikke er en offentlig virksomhet, kan Kunden overdra sine rettigheter og plikter etter denne </w:t>
      </w:r>
      <w:r>
        <w:rPr>
          <w:rFonts w:cstheme="minorHAnsi"/>
        </w:rPr>
        <w:t>A</w:t>
      </w:r>
      <w:r w:rsidRPr="00B53BDA">
        <w:rPr>
          <w:rFonts w:cstheme="minorHAnsi"/>
        </w:rPr>
        <w:t>vtalen til et datterselskap eller annet selskap i samme konsern, men Kunden er solidarisk ansvarlig for betalingsforpliktelsen med mindre Konsulenten har samtykket til overdragelsen. For overdragelse til andre virksomheter enn de som er nevnt i første og annen setning</w:t>
      </w:r>
      <w:r>
        <w:rPr>
          <w:rFonts w:cstheme="minorHAnsi"/>
        </w:rPr>
        <w:t>,</w:t>
      </w:r>
      <w:r w:rsidRPr="00B53BDA">
        <w:rPr>
          <w:rFonts w:cstheme="minorHAnsi"/>
        </w:rPr>
        <w:t xml:space="preserve"> kreves samtykke fra Konsulenten. Samtykke kan ikke nektes uten saklig grunn.</w:t>
      </w:r>
    </w:p>
    <w:p w14:paraId="0F2B311F" w14:textId="77777777" w:rsidR="00933861" w:rsidRPr="00B53BDA" w:rsidRDefault="00933861" w:rsidP="00933861">
      <w:pPr>
        <w:rPr>
          <w:rFonts w:cstheme="minorHAnsi"/>
        </w:rPr>
      </w:pPr>
    </w:p>
    <w:p w14:paraId="0708278A" w14:textId="77777777" w:rsidR="00933861" w:rsidRPr="00B53BDA" w:rsidRDefault="00933861" w:rsidP="00933861">
      <w:pPr>
        <w:rPr>
          <w:rFonts w:cstheme="minorHAnsi"/>
        </w:rPr>
      </w:pPr>
      <w:r w:rsidRPr="00B53BDA">
        <w:rPr>
          <w:rFonts w:cstheme="minorHAnsi"/>
        </w:rPr>
        <w:t xml:space="preserve">Den virksomheten som får rettigheter og plikter overdratt, er berettiget til tilsvarende vilkår, </w:t>
      </w:r>
      <w:proofErr w:type="gramStart"/>
      <w:r w:rsidRPr="00B53BDA">
        <w:rPr>
          <w:rFonts w:cstheme="minorHAnsi"/>
        </w:rPr>
        <w:t>såfremt</w:t>
      </w:r>
      <w:proofErr w:type="gramEnd"/>
      <w:r w:rsidRPr="00B53BDA">
        <w:rPr>
          <w:rFonts w:cstheme="minorHAnsi"/>
        </w:rPr>
        <w:t xml:space="preserve"> </w:t>
      </w:r>
      <w:r>
        <w:rPr>
          <w:rFonts w:cstheme="minorHAnsi"/>
        </w:rPr>
        <w:t>A</w:t>
      </w:r>
      <w:r w:rsidRPr="00B53BDA">
        <w:rPr>
          <w:rFonts w:cstheme="minorHAnsi"/>
        </w:rPr>
        <w:t>vtalens rettigheter og plikter overdras samlet.</w:t>
      </w:r>
    </w:p>
    <w:p w14:paraId="5EE1923A" w14:textId="77777777" w:rsidR="00933861" w:rsidRPr="00B53BDA" w:rsidRDefault="00933861" w:rsidP="00933861">
      <w:pPr>
        <w:rPr>
          <w:rFonts w:cstheme="minorHAnsi"/>
        </w:rPr>
      </w:pPr>
    </w:p>
    <w:p w14:paraId="0EB3A4A6" w14:textId="77777777" w:rsidR="00933861" w:rsidRPr="00F3254F" w:rsidRDefault="00933861" w:rsidP="005323C9">
      <w:pPr>
        <w:pStyle w:val="Overskrift3"/>
      </w:pPr>
      <w:bookmarkStart w:id="221" w:name="_Toc105139740"/>
      <w:bookmarkStart w:id="222" w:name="_Toc169702692"/>
      <w:r w:rsidRPr="00F3254F">
        <w:t>Konsulentens overdragelse</w:t>
      </w:r>
      <w:bookmarkEnd w:id="221"/>
      <w:bookmarkEnd w:id="222"/>
    </w:p>
    <w:p w14:paraId="1CC02529" w14:textId="77777777" w:rsidR="00933861" w:rsidRPr="00B53BDA" w:rsidRDefault="00933861" w:rsidP="00933861">
      <w:pPr>
        <w:rPr>
          <w:rFonts w:cstheme="minorHAnsi"/>
        </w:rPr>
      </w:pPr>
      <w:r w:rsidRPr="00B53BDA">
        <w:rPr>
          <w:rFonts w:cstheme="minorHAnsi"/>
        </w:rPr>
        <w:t xml:space="preserve">Konsulenten kan bare overdra sine rettigheter og plikter etter </w:t>
      </w:r>
      <w:r>
        <w:rPr>
          <w:rFonts w:cstheme="minorHAnsi"/>
        </w:rPr>
        <w:t>A</w:t>
      </w:r>
      <w:r w:rsidRPr="00B53BDA">
        <w:rPr>
          <w:rFonts w:cstheme="minorHAnsi"/>
        </w:rPr>
        <w:t>vtalen med skriftlig samtykke fra Kunden. Dette gjelder også hvis Konsulenten deles i flere selskaper, eller hvis overdragelsen skjer til et datterselskap eller annet selskap i samme konsern, men ikke hvis Konsulenten slås sammen med et annet selskap. Samtykke kan ikke nektes uten saklig grunn.</w:t>
      </w:r>
    </w:p>
    <w:p w14:paraId="125E59DC" w14:textId="77777777" w:rsidR="00933861" w:rsidRPr="00B53BDA" w:rsidRDefault="00933861" w:rsidP="00933861">
      <w:pPr>
        <w:rPr>
          <w:rFonts w:cstheme="minorHAnsi"/>
        </w:rPr>
      </w:pPr>
    </w:p>
    <w:p w14:paraId="48A9F6BB" w14:textId="77777777" w:rsidR="00933861" w:rsidRPr="00B53BDA" w:rsidRDefault="00933861" w:rsidP="00933861">
      <w:pPr>
        <w:rPr>
          <w:rFonts w:cstheme="minorHAnsi"/>
        </w:rPr>
      </w:pPr>
      <w:r w:rsidRPr="00B53BDA">
        <w:rPr>
          <w:rFonts w:cstheme="minorHAnsi"/>
        </w:rPr>
        <w:t>Retten til overdragelse i avsnittet over gjelder kun hvis den nye Konsulenten oppfyller de opprinnelige kvalifikasjonskravene, det ikke foretas andre vesentlige endringer i kontrakten og overdragelse ikke skjer for å omgå regelverket om offentlige anskaffelser.</w:t>
      </w:r>
    </w:p>
    <w:p w14:paraId="3B6B4B69" w14:textId="77777777" w:rsidR="00933861" w:rsidRPr="00B53BDA" w:rsidRDefault="00933861" w:rsidP="00933861">
      <w:pPr>
        <w:rPr>
          <w:rFonts w:cstheme="minorHAnsi"/>
        </w:rPr>
      </w:pPr>
    </w:p>
    <w:p w14:paraId="1E38CF11" w14:textId="77777777" w:rsidR="00933861" w:rsidRDefault="00933861" w:rsidP="00933861">
      <w:pPr>
        <w:rPr>
          <w:rFonts w:cstheme="minorHAnsi"/>
        </w:rPr>
      </w:pPr>
      <w:r w:rsidRPr="00B53BDA">
        <w:rPr>
          <w:rFonts w:cstheme="minorHAnsi"/>
        </w:rPr>
        <w:t xml:space="preserve">Retten til vederlag etter denne </w:t>
      </w:r>
      <w:r>
        <w:rPr>
          <w:rFonts w:cstheme="minorHAnsi"/>
        </w:rPr>
        <w:t>A</w:t>
      </w:r>
      <w:r w:rsidRPr="00B53BDA">
        <w:rPr>
          <w:rFonts w:cstheme="minorHAnsi"/>
        </w:rPr>
        <w:t>vtalen kan fritt overdras. Slik overdragelse fritar ikke vedkommende part fra hans forpliktelse og ansvar.</w:t>
      </w:r>
    </w:p>
    <w:p w14:paraId="046C8370" w14:textId="77777777" w:rsidR="00933861" w:rsidRPr="00B53BDA" w:rsidRDefault="00933861" w:rsidP="00933861">
      <w:pPr>
        <w:rPr>
          <w:rFonts w:cstheme="minorHAnsi"/>
        </w:rPr>
      </w:pPr>
    </w:p>
    <w:p w14:paraId="51FB255F" w14:textId="77777777" w:rsidR="00933861" w:rsidRPr="00A606C6" w:rsidRDefault="00933861" w:rsidP="005323C9">
      <w:pPr>
        <w:pStyle w:val="Overskrift2"/>
      </w:pPr>
      <w:bookmarkStart w:id="223" w:name="_Toc150573660"/>
      <w:bookmarkStart w:id="224" w:name="_Toc422860204"/>
      <w:bookmarkStart w:id="225" w:name="_Toc423087594"/>
      <w:bookmarkStart w:id="226" w:name="_Toc105139741"/>
      <w:bookmarkStart w:id="227" w:name="_Toc169702693"/>
      <w:r w:rsidRPr="00A606C6">
        <w:t>Konkurs, akkord e. l.</w:t>
      </w:r>
      <w:bookmarkEnd w:id="223"/>
      <w:bookmarkEnd w:id="224"/>
      <w:bookmarkEnd w:id="225"/>
      <w:bookmarkEnd w:id="226"/>
      <w:bookmarkEnd w:id="227"/>
    </w:p>
    <w:p w14:paraId="2AD58481" w14:textId="77777777" w:rsidR="00933861" w:rsidRPr="00B53BDA" w:rsidRDefault="00933861" w:rsidP="00933861">
      <w:pPr>
        <w:rPr>
          <w:rFonts w:cstheme="minorHAnsi"/>
        </w:rPr>
      </w:pPr>
      <w:r w:rsidRPr="00B53BDA">
        <w:rPr>
          <w:rFonts w:cstheme="minorHAnsi"/>
        </w:rPr>
        <w:t xml:space="preserve">Hvis det i forbindelse med Konsulentens virksomhet åpnes gjeldsforhandlinger, akkord eller konkurs, eller annen form for kreditorstyring gjør seg gjeldende, har Kunden rett til å heve </w:t>
      </w:r>
      <w:r>
        <w:rPr>
          <w:rFonts w:cstheme="minorHAnsi"/>
        </w:rPr>
        <w:t>A</w:t>
      </w:r>
      <w:r w:rsidRPr="00B53BDA">
        <w:rPr>
          <w:rFonts w:cstheme="minorHAnsi"/>
        </w:rPr>
        <w:t>vtalen med øyeblikkelig virkning, hvis ikke annet følger av ufravikelig lov.</w:t>
      </w:r>
    </w:p>
    <w:p w14:paraId="5C491E48" w14:textId="77777777" w:rsidR="00933861" w:rsidRPr="00B53BDA" w:rsidRDefault="00933861" w:rsidP="00933861">
      <w:pPr>
        <w:rPr>
          <w:rFonts w:cstheme="minorHAnsi"/>
        </w:rPr>
      </w:pPr>
    </w:p>
    <w:p w14:paraId="7C1B8CB0" w14:textId="77777777" w:rsidR="00933861" w:rsidRPr="00A606C6" w:rsidRDefault="00933861" w:rsidP="005323C9">
      <w:pPr>
        <w:pStyle w:val="Overskrift2"/>
      </w:pPr>
      <w:bookmarkStart w:id="228" w:name="_Toc150573661"/>
      <w:bookmarkStart w:id="229" w:name="_Toc422860205"/>
      <w:bookmarkStart w:id="230" w:name="_Toc423087595"/>
      <w:bookmarkStart w:id="231" w:name="_Toc105139742"/>
      <w:bookmarkStart w:id="232" w:name="_Toc169702694"/>
      <w:r w:rsidRPr="00A606C6">
        <w:t>Force majeure</w:t>
      </w:r>
      <w:bookmarkEnd w:id="228"/>
      <w:bookmarkEnd w:id="229"/>
      <w:bookmarkEnd w:id="230"/>
      <w:bookmarkEnd w:id="231"/>
      <w:bookmarkEnd w:id="232"/>
    </w:p>
    <w:p w14:paraId="47F148A7" w14:textId="77777777" w:rsidR="00933861" w:rsidRPr="00B53BDA" w:rsidRDefault="00933861" w:rsidP="00933861">
      <w:pPr>
        <w:rPr>
          <w:rFonts w:cstheme="minorHAnsi"/>
        </w:rPr>
      </w:pPr>
      <w:r w:rsidRPr="00B53BDA">
        <w:rPr>
          <w:rFonts w:cstheme="minorHAnsi"/>
        </w:rPr>
        <w:t xml:space="preserve">Skulle det inntreffe en ekstraordinær situasjon som ligger utenfor partenes kontroll som gjør det umulig eller uforholdsmessig vanskelig å oppfylle plikter etter denne </w:t>
      </w:r>
      <w:r>
        <w:rPr>
          <w:rFonts w:cstheme="minorHAnsi"/>
        </w:rPr>
        <w:t>A</w:t>
      </w:r>
      <w:r w:rsidRPr="00B53BDA">
        <w:rPr>
          <w:rFonts w:cstheme="minorHAnsi"/>
        </w:rPr>
        <w:t>vtalen og som etter norsk rett må regnes som force majeure, skal motparten varsles om dette så raskt som mulig. Den rammede parts forpliktelser suspenderes så lenge den ekstraordinære situasjonen varer. Den annen parts motytelse suspenderes i samme tidsrom.</w:t>
      </w:r>
    </w:p>
    <w:p w14:paraId="0E7D0D4E" w14:textId="77777777" w:rsidR="00933861" w:rsidRPr="00B53BDA" w:rsidRDefault="00933861" w:rsidP="00933861">
      <w:pPr>
        <w:rPr>
          <w:rFonts w:cstheme="minorHAnsi"/>
        </w:rPr>
      </w:pPr>
    </w:p>
    <w:p w14:paraId="6E742C9E" w14:textId="14D76CBA" w:rsidR="00933861" w:rsidRPr="00B53BDA" w:rsidRDefault="00933861" w:rsidP="00933861">
      <w:pPr>
        <w:rPr>
          <w:rFonts w:cstheme="minorHAnsi"/>
        </w:rPr>
      </w:pPr>
      <w:r w:rsidRPr="00B53BDA">
        <w:rPr>
          <w:rFonts w:cstheme="minorHAnsi"/>
        </w:rPr>
        <w:t xml:space="preserve">Motparten kan i force majeure-situasjoner bare </w:t>
      </w:r>
      <w:r w:rsidR="00EC68EA">
        <w:rPr>
          <w:rFonts w:cstheme="minorHAnsi"/>
        </w:rPr>
        <w:t>avslutte</w:t>
      </w:r>
      <w:r w:rsidRPr="00B53BDA">
        <w:rPr>
          <w:rFonts w:cstheme="minorHAnsi"/>
        </w:rPr>
        <w:t xml:space="preserve"> </w:t>
      </w:r>
      <w:r>
        <w:rPr>
          <w:rFonts w:cstheme="minorHAnsi"/>
        </w:rPr>
        <w:t>A</w:t>
      </w:r>
      <w:r w:rsidRPr="00B53BDA">
        <w:rPr>
          <w:rFonts w:cstheme="minorHAnsi"/>
        </w:rPr>
        <w:t xml:space="preserve">vtalen med den rammede parts samtykke, eller hvis situasjonen varer eller antas å ville vare lenger enn 90 (nitti) dager regnet fra det tidspunkt situasjonen inntrer, og da bare med 15 (femten) dagers varsel. </w:t>
      </w:r>
    </w:p>
    <w:p w14:paraId="79E0ADF2" w14:textId="77777777" w:rsidR="00933861" w:rsidRPr="00B53BDA" w:rsidRDefault="00933861" w:rsidP="00933861">
      <w:pPr>
        <w:rPr>
          <w:rFonts w:cstheme="minorHAnsi"/>
        </w:rPr>
      </w:pPr>
    </w:p>
    <w:p w14:paraId="3B7E0331" w14:textId="77777777" w:rsidR="00933861" w:rsidRPr="00B53BDA" w:rsidRDefault="00933861" w:rsidP="00933861">
      <w:pPr>
        <w:rPr>
          <w:rFonts w:cstheme="minorHAnsi"/>
        </w:rPr>
      </w:pPr>
      <w:r w:rsidRPr="00B53BDA">
        <w:rPr>
          <w:rFonts w:cstheme="minorHAnsi"/>
        </w:rPr>
        <w:t>I forbindelse med force majeure-situasjoner har partene gjensidig informasjonsplikt overfor hverandre om alle forhold som må antas å være av betydning for den annen part. Slik informasjon skal gis så raskt som mulig.</w:t>
      </w:r>
    </w:p>
    <w:p w14:paraId="6C4D4664" w14:textId="77777777" w:rsidR="00933861" w:rsidRPr="004F5988" w:rsidRDefault="00933861" w:rsidP="004676BF">
      <w:pPr>
        <w:pStyle w:val="Overskrift1"/>
      </w:pPr>
      <w:bookmarkStart w:id="233" w:name="_Toc150573662"/>
      <w:bookmarkStart w:id="234" w:name="_Toc422860206"/>
      <w:bookmarkStart w:id="235" w:name="_Toc423087596"/>
      <w:bookmarkStart w:id="236" w:name="_Toc105139743"/>
      <w:bookmarkStart w:id="237" w:name="_Toc169702695"/>
      <w:r w:rsidRPr="004F5988">
        <w:t>Tvister</w:t>
      </w:r>
      <w:bookmarkEnd w:id="233"/>
      <w:bookmarkEnd w:id="234"/>
      <w:bookmarkEnd w:id="235"/>
      <w:bookmarkEnd w:id="236"/>
      <w:bookmarkEnd w:id="237"/>
    </w:p>
    <w:p w14:paraId="6B925121" w14:textId="77777777" w:rsidR="00933861" w:rsidRPr="00A606C6" w:rsidRDefault="00933861" w:rsidP="005323C9">
      <w:pPr>
        <w:pStyle w:val="Overskrift2"/>
      </w:pPr>
      <w:bookmarkStart w:id="238" w:name="_Toc150573664"/>
      <w:bookmarkStart w:id="239" w:name="_Toc422860208"/>
      <w:bookmarkStart w:id="240" w:name="_Toc423087598"/>
      <w:bookmarkStart w:id="241" w:name="_Toc105139744"/>
      <w:bookmarkStart w:id="242" w:name="_Toc169702696"/>
      <w:r w:rsidRPr="00A606C6">
        <w:t>Forhandlinger</w:t>
      </w:r>
      <w:bookmarkEnd w:id="238"/>
      <w:bookmarkEnd w:id="239"/>
      <w:bookmarkEnd w:id="240"/>
      <w:bookmarkEnd w:id="241"/>
      <w:bookmarkEnd w:id="242"/>
    </w:p>
    <w:p w14:paraId="673F40EB" w14:textId="77777777" w:rsidR="00933861" w:rsidRPr="00B53BDA" w:rsidRDefault="00933861" w:rsidP="00933861">
      <w:pPr>
        <w:rPr>
          <w:rFonts w:cstheme="minorHAnsi"/>
        </w:rPr>
      </w:pPr>
      <w:r w:rsidRPr="00B53BDA">
        <w:rPr>
          <w:rFonts w:cstheme="minorHAnsi"/>
        </w:rPr>
        <w:t xml:space="preserve">Oppstår en tvist mellom partene om tolkningen eller rettsvirkningene av </w:t>
      </w:r>
      <w:r>
        <w:rPr>
          <w:rFonts w:cstheme="minorHAnsi"/>
        </w:rPr>
        <w:t>A</w:t>
      </w:r>
      <w:r w:rsidRPr="00B53BDA">
        <w:rPr>
          <w:rFonts w:cstheme="minorHAnsi"/>
        </w:rPr>
        <w:t>vtalen, skal tvisten først søkes løst gjennom forhandlinger.</w:t>
      </w:r>
    </w:p>
    <w:p w14:paraId="00AA60CD" w14:textId="77777777" w:rsidR="00933861" w:rsidRPr="00B53BDA" w:rsidRDefault="00933861" w:rsidP="00933861">
      <w:pPr>
        <w:rPr>
          <w:rFonts w:cstheme="minorHAnsi"/>
        </w:rPr>
      </w:pPr>
    </w:p>
    <w:p w14:paraId="23503B64" w14:textId="77777777" w:rsidR="00933861" w:rsidRPr="00A606C6" w:rsidRDefault="00933861" w:rsidP="005323C9">
      <w:pPr>
        <w:pStyle w:val="Overskrift2"/>
      </w:pPr>
      <w:bookmarkStart w:id="243" w:name="_Toc150573665"/>
      <w:bookmarkStart w:id="244" w:name="_Toc422860209"/>
      <w:bookmarkStart w:id="245" w:name="_Toc423087599"/>
      <w:bookmarkStart w:id="246" w:name="_Toc105139745"/>
      <w:bookmarkStart w:id="247" w:name="_Toc169702697"/>
      <w:r w:rsidRPr="00A606C6">
        <w:t>Mekling</w:t>
      </w:r>
      <w:bookmarkEnd w:id="243"/>
      <w:bookmarkEnd w:id="244"/>
      <w:bookmarkEnd w:id="245"/>
      <w:bookmarkEnd w:id="246"/>
      <w:bookmarkEnd w:id="247"/>
    </w:p>
    <w:p w14:paraId="58033788" w14:textId="77777777" w:rsidR="00933861" w:rsidRPr="00B53BDA" w:rsidRDefault="00933861" w:rsidP="00933861">
      <w:pPr>
        <w:rPr>
          <w:rFonts w:cstheme="minorHAnsi"/>
        </w:rPr>
      </w:pPr>
      <w:r w:rsidRPr="00B53BDA">
        <w:rPr>
          <w:rFonts w:cstheme="minorHAnsi"/>
        </w:rPr>
        <w:t xml:space="preserve">Hvis en tvist i tilknytning til denne </w:t>
      </w:r>
      <w:r>
        <w:rPr>
          <w:rFonts w:cstheme="minorHAnsi"/>
        </w:rPr>
        <w:t>A</w:t>
      </w:r>
      <w:r w:rsidRPr="00B53BDA">
        <w:rPr>
          <w:rFonts w:cstheme="minorHAnsi"/>
        </w:rPr>
        <w:t>vtalen ikke blir løst etter forhandlinger, kan partene forsøke å løse tvisten ved mekling.</w:t>
      </w:r>
    </w:p>
    <w:p w14:paraId="0E763756" w14:textId="77777777" w:rsidR="00933861" w:rsidRPr="00B53BDA" w:rsidRDefault="00933861" w:rsidP="00933861">
      <w:pPr>
        <w:rPr>
          <w:rFonts w:cstheme="minorHAnsi"/>
        </w:rPr>
      </w:pPr>
    </w:p>
    <w:p w14:paraId="68358EA5" w14:textId="77777777" w:rsidR="00933861" w:rsidRPr="00B53BDA" w:rsidRDefault="00933861" w:rsidP="00933861">
      <w:pPr>
        <w:rPr>
          <w:rFonts w:cstheme="minorHAnsi"/>
        </w:rPr>
      </w:pPr>
      <w:r w:rsidRPr="00B53BDA">
        <w:rPr>
          <w:rFonts w:cstheme="minorHAnsi"/>
        </w:rPr>
        <w:t>Den nærmere fremgangsmåten for mekling bestemmes av mekleren, i samråd med partene.</w:t>
      </w:r>
    </w:p>
    <w:p w14:paraId="69AE36D1" w14:textId="77777777" w:rsidR="00933861" w:rsidRPr="00B53BDA" w:rsidRDefault="00933861" w:rsidP="00933861">
      <w:pPr>
        <w:rPr>
          <w:rFonts w:cstheme="minorHAnsi"/>
        </w:rPr>
      </w:pPr>
    </w:p>
    <w:p w14:paraId="5B79D8D3" w14:textId="77777777" w:rsidR="00933861" w:rsidRPr="00A606C6" w:rsidRDefault="00933861" w:rsidP="005323C9">
      <w:pPr>
        <w:pStyle w:val="Overskrift2"/>
      </w:pPr>
      <w:bookmarkStart w:id="248" w:name="_Toc105139746"/>
      <w:bookmarkStart w:id="249" w:name="_Toc169702698"/>
      <w:r w:rsidRPr="00A606C6">
        <w:t>Lovvalg og verneting</w:t>
      </w:r>
      <w:bookmarkEnd w:id="248"/>
      <w:bookmarkEnd w:id="249"/>
    </w:p>
    <w:p w14:paraId="6C7FFBE1" w14:textId="77777777" w:rsidR="00933861" w:rsidRPr="00B53BDA" w:rsidRDefault="00933861" w:rsidP="00933861">
      <w:pPr>
        <w:rPr>
          <w:rFonts w:cstheme="minorHAnsi"/>
        </w:rPr>
      </w:pPr>
      <w:r w:rsidRPr="00B53BDA">
        <w:rPr>
          <w:rFonts w:cstheme="minorHAnsi"/>
        </w:rPr>
        <w:t xml:space="preserve">Partenes rettigheter og plikter etter denne </w:t>
      </w:r>
      <w:r>
        <w:rPr>
          <w:rFonts w:cstheme="minorHAnsi"/>
        </w:rPr>
        <w:t>A</w:t>
      </w:r>
      <w:r w:rsidRPr="00B53BDA">
        <w:rPr>
          <w:rFonts w:cstheme="minorHAnsi"/>
        </w:rPr>
        <w:t>vtalen bestemmes i sin helhet av norsk rett.</w:t>
      </w:r>
    </w:p>
    <w:p w14:paraId="04EECFCB" w14:textId="77777777" w:rsidR="00933861" w:rsidRPr="00B53BDA" w:rsidRDefault="00933861" w:rsidP="00933861">
      <w:pPr>
        <w:rPr>
          <w:rFonts w:cstheme="minorHAnsi"/>
        </w:rPr>
      </w:pPr>
    </w:p>
    <w:p w14:paraId="58A64555" w14:textId="77777777" w:rsidR="00933861" w:rsidRPr="00B53BDA" w:rsidRDefault="00933861" w:rsidP="00933861">
      <w:pPr>
        <w:rPr>
          <w:rFonts w:cstheme="minorHAnsi"/>
        </w:rPr>
      </w:pPr>
      <w:r w:rsidRPr="00B53BDA">
        <w:rPr>
          <w:rFonts w:cstheme="minorHAnsi"/>
        </w:rPr>
        <w:t>Hvis en tvist ikke blir løst ved forhandlinger eller mekling, kan hver av partene forlange tvisten avgjort med endelig virkning ved norske domstoler.</w:t>
      </w:r>
    </w:p>
    <w:p w14:paraId="7DBEBC9F" w14:textId="77777777" w:rsidR="00933861" w:rsidRPr="00B53BDA" w:rsidRDefault="00933861" w:rsidP="00933861">
      <w:pPr>
        <w:rPr>
          <w:rFonts w:cstheme="minorHAnsi"/>
        </w:rPr>
      </w:pPr>
    </w:p>
    <w:p w14:paraId="19570B70" w14:textId="77777777" w:rsidR="00933861" w:rsidRPr="00B53BDA" w:rsidRDefault="00933861" w:rsidP="00933861">
      <w:pPr>
        <w:rPr>
          <w:rFonts w:cstheme="minorHAnsi"/>
        </w:rPr>
      </w:pPr>
      <w:r w:rsidRPr="00B53BDA">
        <w:rPr>
          <w:rFonts w:cstheme="minorHAnsi"/>
        </w:rPr>
        <w:t>Verneting er ved Kundens forretningsadresse.</w:t>
      </w:r>
    </w:p>
    <w:p w14:paraId="3B5E7BEA" w14:textId="77777777" w:rsidR="00933861" w:rsidRPr="00B53BDA" w:rsidRDefault="00933861" w:rsidP="00933861">
      <w:pPr>
        <w:rPr>
          <w:rFonts w:cstheme="minorHAnsi"/>
        </w:rPr>
      </w:pPr>
    </w:p>
    <w:p w14:paraId="32C48AA3" w14:textId="77777777" w:rsidR="00933861" w:rsidRPr="00B53BDA" w:rsidRDefault="00933861" w:rsidP="00933861">
      <w:pPr>
        <w:rPr>
          <w:rFonts w:cstheme="minorHAnsi"/>
          <w:strike/>
        </w:rPr>
      </w:pPr>
      <w:r w:rsidRPr="00B53BDA">
        <w:rPr>
          <w:rFonts w:cstheme="minorHAnsi"/>
        </w:rPr>
        <w:t>Partene kan alternativt avtale at tvisten blir avgjort med endelig virkning ved voldgift.</w:t>
      </w:r>
      <w:r w:rsidRPr="00B53BDA">
        <w:rPr>
          <w:rFonts w:cstheme="minorHAnsi"/>
          <w:strike/>
        </w:rPr>
        <w:t xml:space="preserve"> </w:t>
      </w:r>
    </w:p>
    <w:p w14:paraId="390765C2" w14:textId="77777777" w:rsidR="00933861" w:rsidRPr="00B53BDA" w:rsidRDefault="00933861" w:rsidP="00933861">
      <w:pPr>
        <w:rPr>
          <w:rFonts w:cstheme="minorHAnsi"/>
        </w:rPr>
      </w:pPr>
    </w:p>
    <w:p w14:paraId="6BD79572" w14:textId="77777777" w:rsidR="00933861" w:rsidRPr="00B53BDA" w:rsidRDefault="00933861" w:rsidP="00933861">
      <w:pPr>
        <w:rPr>
          <w:rFonts w:cstheme="minorHAnsi"/>
        </w:rPr>
      </w:pPr>
    </w:p>
    <w:p w14:paraId="57C2E56A" w14:textId="032B0B24" w:rsidR="00E959CE" w:rsidRPr="00933861" w:rsidRDefault="00933861" w:rsidP="00933861">
      <w:pPr>
        <w:jc w:val="center"/>
        <w:rPr>
          <w:rFonts w:cstheme="minorHAnsi"/>
        </w:rPr>
      </w:pPr>
      <w:r w:rsidRPr="00B53BDA">
        <w:rPr>
          <w:rFonts w:cstheme="minorHAnsi"/>
        </w:rPr>
        <w:t>*****</w:t>
      </w:r>
    </w:p>
    <w:sectPr w:rsidR="00E959CE" w:rsidRPr="00933861" w:rsidSect="001971F2">
      <w:pgSz w:w="11900" w:h="16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4E33D" w14:textId="77777777" w:rsidR="004463C6" w:rsidRDefault="004463C6">
      <w:r>
        <w:separator/>
      </w:r>
    </w:p>
    <w:p w14:paraId="799E7BBD" w14:textId="77777777" w:rsidR="004463C6" w:rsidRDefault="004463C6"/>
  </w:endnote>
  <w:endnote w:type="continuationSeparator" w:id="0">
    <w:p w14:paraId="5F60A408" w14:textId="77777777" w:rsidR="004463C6" w:rsidRDefault="004463C6">
      <w:r>
        <w:continuationSeparator/>
      </w:r>
    </w:p>
    <w:p w14:paraId="1981B6DA" w14:textId="77777777" w:rsidR="004463C6" w:rsidRDefault="004463C6"/>
  </w:endnote>
  <w:endnote w:type="continuationNotice" w:id="1">
    <w:p w14:paraId="4CEDCB95" w14:textId="77777777" w:rsidR="004463C6" w:rsidRDefault="004463C6"/>
    <w:p w14:paraId="59A80325" w14:textId="77777777" w:rsidR="004463C6" w:rsidRDefault="00446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84AC3" w14:textId="3BE92DAA" w:rsidR="002A7040" w:rsidRPr="003666D3" w:rsidRDefault="002A7040" w:rsidP="009F15F8">
    <w:pPr>
      <w:pStyle w:val="Bunntekst"/>
      <w:tabs>
        <w:tab w:val="clear" w:pos="9072"/>
        <w:tab w:val="right" w:pos="8220"/>
      </w:tabs>
      <w:rPr>
        <w:rFonts w:ascii="Calibri" w:hAnsi="Calibri"/>
        <w:smallCap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A8614"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C949E" w14:textId="3FA17C74" w:rsidR="002A7040" w:rsidRPr="00713F9F" w:rsidRDefault="00654FAE" w:rsidP="00CF2E2A">
    <w:pPr>
      <w:pStyle w:val="Bunntekst"/>
      <w:tabs>
        <w:tab w:val="clear" w:pos="4536"/>
        <w:tab w:val="clear" w:pos="9072"/>
        <w:tab w:val="right" w:pos="8222"/>
      </w:tabs>
      <w:ind w:right="-2"/>
      <w:rPr>
        <w:rFonts w:ascii="Calibri" w:hAnsi="Calibri"/>
        <w:smallCaps w:val="0"/>
      </w:rPr>
    </w:pPr>
    <w:r>
      <w:t>SSA-B 2024</w:t>
    </w:r>
    <w:r>
      <w:tab/>
      <w:t xml:space="preserve">Side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av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B1885" w14:textId="77777777" w:rsidR="004463C6" w:rsidRDefault="004463C6">
      <w:r>
        <w:separator/>
      </w:r>
    </w:p>
    <w:p w14:paraId="52389030" w14:textId="77777777" w:rsidR="004463C6" w:rsidRDefault="004463C6"/>
  </w:footnote>
  <w:footnote w:type="continuationSeparator" w:id="0">
    <w:p w14:paraId="2F8618C1" w14:textId="77777777" w:rsidR="004463C6" w:rsidRDefault="004463C6">
      <w:r>
        <w:continuationSeparator/>
      </w:r>
    </w:p>
    <w:p w14:paraId="467071AA" w14:textId="77777777" w:rsidR="004463C6" w:rsidRDefault="004463C6"/>
  </w:footnote>
  <w:footnote w:type="continuationNotice" w:id="1">
    <w:p w14:paraId="4914BF62" w14:textId="77777777" w:rsidR="004463C6" w:rsidRDefault="004463C6"/>
    <w:p w14:paraId="3BFEF01D" w14:textId="77777777" w:rsidR="004463C6" w:rsidRDefault="004463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1594B" w14:textId="1B3B69E3" w:rsidR="002A7040" w:rsidRDefault="002A704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bookmarkStart w:id="0" w:name="DOC_ID"/>
    <w:r>
      <w:rPr>
        <w:noProof/>
      </w:rPr>
      <w:t>S-2008-0041292</w:t>
    </w:r>
    <w:bookmarkEnd w:id="0"/>
    <w:r>
      <w:fldChar w:fldCharType="end"/>
    </w:r>
    <w:r>
      <w:fldChar w:fldCharType="begin"/>
    </w:r>
    <w:r>
      <w:instrText xml:space="preserve"> SET SAKSNR "508535-002" </w:instrText>
    </w:r>
    <w:r>
      <w:fldChar w:fldCharType="separate"/>
    </w:r>
    <w:bookmarkStart w:id="1" w:name="SAKSNR"/>
    <w:r>
      <w:rPr>
        <w:noProof/>
      </w:rPr>
      <w:t>508535-002</w:t>
    </w:r>
    <w:bookmarkEnd w:id="1"/>
    <w:r>
      <w:fldChar w:fldCharType="end"/>
    </w:r>
    <w:r>
      <w:fldChar w:fldCharType="begin"/>
    </w:r>
    <w:r>
      <w:instrText xml:space="preserve"> SET SAKSNAVN "Brukes ikke" </w:instrText>
    </w:r>
    <w:r>
      <w:fldChar w:fldCharType="separate"/>
    </w:r>
    <w:bookmarkStart w:id="2" w:name="SAKSNAVN"/>
    <w:r>
      <w:rPr>
        <w:noProof/>
      </w:rPr>
      <w:t>Brukes ikke</w:t>
    </w:r>
    <w:bookmarkEnd w:id="2"/>
    <w:r>
      <w:fldChar w:fldCharType="end"/>
    </w:r>
    <w:r>
      <w:fldChar w:fldCharType="begin"/>
    </w:r>
    <w:r>
      <w:instrText xml:space="preserve"> SET TITTEL "SSA-D" </w:instrText>
    </w:r>
    <w:r>
      <w:fldChar w:fldCharType="separate"/>
    </w:r>
    <w:bookmarkStart w:id="3" w:name="TITTEL"/>
    <w:r>
      <w:rPr>
        <w:noProof/>
      </w:rPr>
      <w:t>SSA-D</w:t>
    </w:r>
    <w:bookmarkEnd w:id="3"/>
    <w:r>
      <w:fldChar w:fldCharType="end"/>
    </w:r>
    <w:r>
      <w:fldChar w:fldCharType="begin"/>
    </w:r>
    <w:r>
      <w:instrText xml:space="preserve"> SET SAKSNAVN2 "" </w:instrText>
    </w:r>
    <w:r>
      <w:fldChar w:fldCharType="separate"/>
    </w:r>
    <w:bookmarkStart w:id="4" w:name="SAKSNAVN2"/>
    <w:bookmarkEnd w:id="4"/>
    <w:r>
      <w:rPr>
        <w:noProof/>
      </w:rPr>
      <w:t xml:space="preserve"> </w:t>
    </w:r>
    <w:r>
      <w:fldChar w:fldCharType="end"/>
    </w:r>
    <w:r>
      <w:fldChar w:fldCharType="begin"/>
    </w:r>
    <w:r>
      <w:instrText xml:space="preserve"> SET KLIENT "DIFI-Direktoratet for Forvaltning og IKT" </w:instrText>
    </w:r>
    <w:r>
      <w:fldChar w:fldCharType="separate"/>
    </w:r>
    <w:bookmarkStart w:id="5" w:name="KLIENT"/>
    <w:r>
      <w:rPr>
        <w:noProof/>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noProof/>
      </w:rPr>
      <w:t xml:space="preserve"> </w:t>
    </w:r>
    <w:r>
      <w:fldChar w:fldCharType="end"/>
    </w:r>
    <w:r>
      <w:fldChar w:fldCharType="begin"/>
    </w:r>
    <w:r>
      <w:instrText xml:space="preserve"> SET DOK_EIER "RRI" </w:instrText>
    </w:r>
    <w:r>
      <w:fldChar w:fldCharType="separate"/>
    </w:r>
    <w:bookmarkStart w:id="7" w:name="DOK_EIER"/>
    <w:r>
      <w:rPr>
        <w:noProof/>
      </w:rPr>
      <w:t>RRI</w:t>
    </w:r>
    <w:bookmarkEnd w:id="7"/>
    <w:r>
      <w:fldChar w:fldCharType="end"/>
    </w:r>
    <w:r>
      <w:fldChar w:fldCharType="begin"/>
    </w:r>
    <w:r>
      <w:instrText xml:space="preserve"> SET SPRAK "No" </w:instrText>
    </w:r>
    <w:r>
      <w:fldChar w:fldCharType="separate"/>
    </w:r>
    <w:bookmarkStart w:id="8" w:name="SPRAK"/>
    <w:r>
      <w:rPr>
        <w:noProof/>
      </w:rPr>
      <w:t>No</w:t>
    </w:r>
    <w:bookmarkEnd w:id="8"/>
    <w:r>
      <w:fldChar w:fldCharType="end"/>
    </w:r>
    <w:r>
      <w:fldChar w:fldCharType="begin"/>
    </w:r>
    <w:r>
      <w:instrText xml:space="preserve"> SET ANSV_PARTNER "IHB" </w:instrText>
    </w:r>
    <w:r>
      <w:fldChar w:fldCharType="separate"/>
    </w:r>
    <w:bookmarkStart w:id="9" w:name="ANSV_PARTNER"/>
    <w:r>
      <w:rPr>
        <w:noProof/>
      </w:rPr>
      <w:t>IHB</w:t>
    </w:r>
    <w:bookmarkEnd w:id="9"/>
    <w:r>
      <w:fldChar w:fldCharType="end"/>
    </w:r>
    <w:r>
      <w:fldChar w:fldCharType="begin"/>
    </w:r>
    <w:r>
      <w:instrText xml:space="preserve"> SET ANSV_PARTNER2 "" </w:instrText>
    </w:r>
    <w:r>
      <w:fldChar w:fldCharType="separate"/>
    </w:r>
    <w:bookmarkStart w:id="10" w:name="ANSV_PARTNER2"/>
    <w:bookmarkEnd w:id="10"/>
    <w:r>
      <w:rPr>
        <w:noProof/>
      </w:rPr>
      <w:t xml:space="preserve"> </w:t>
    </w:r>
    <w:r>
      <w:fldChar w:fldCharType="end"/>
    </w:r>
    <w:r>
      <w:fldChar w:fldCharType="begin"/>
    </w:r>
    <w:r>
      <w:instrText xml:space="preserve"> SET KONTOR "Oslo" </w:instrText>
    </w:r>
    <w:r>
      <w:fldChar w:fldCharType="separate"/>
    </w:r>
    <w:bookmarkStart w:id="11" w:name="KONTOR"/>
    <w:r>
      <w:rPr>
        <w:noProof/>
      </w:rPr>
      <w:t>Oslo</w:t>
    </w:r>
    <w:bookmarkEnd w:id="11"/>
    <w:r>
      <w:fldChar w:fldCharType="end"/>
    </w:r>
    <w:r>
      <w:fldChar w:fldCharType="begin"/>
    </w:r>
    <w:r>
      <w:instrText xml:space="preserve"> SET REVISJON "1" </w:instrText>
    </w:r>
    <w:r>
      <w:fldChar w:fldCharType="separate"/>
    </w:r>
    <w:bookmarkStart w:id="12" w:name="REVISJON"/>
    <w:r>
      <w:rPr>
        <w:noProof/>
      </w:rPr>
      <w:t>1</w:t>
    </w:r>
    <w:bookmarkEnd w:id="12"/>
    <w:r>
      <w:fldChar w:fldCharType="end"/>
    </w:r>
    <w:r>
      <w:fldChar w:fldCharType="begin"/>
    </w:r>
    <w:r>
      <w:instrText xml:space="preserve"> SET DB_RNO "276" </w:instrText>
    </w:r>
    <w:r>
      <w:fldChar w:fldCharType="separate"/>
    </w:r>
    <w:bookmarkStart w:id="13" w:name="DB_RNO"/>
    <w:r>
      <w:rPr>
        <w:noProof/>
      </w:rPr>
      <w:t>276</w:t>
    </w:r>
    <w:bookmarkEnd w:id="13"/>
    <w:r>
      <w:fldChar w:fldCharType="end"/>
    </w:r>
    <w:r>
      <w:fldChar w:fldCharType="begin"/>
    </w:r>
    <w:r>
      <w:instrText xml:space="preserve"> SET OPPRETTET_AV "RRI" </w:instrText>
    </w:r>
    <w:r>
      <w:fldChar w:fldCharType="separate"/>
    </w:r>
    <w:bookmarkStart w:id="14" w:name="OPPRETTET_AV"/>
    <w:r>
      <w:rPr>
        <w:noProof/>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0481" w14:textId="77777777" w:rsidR="002A7040" w:rsidRDefault="002A704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2F4F3" w14:textId="1DE58A48" w:rsidR="002A7040" w:rsidRPr="00C30A3B" w:rsidRDefault="002A7040" w:rsidP="00C30A3B">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048AD"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D4A814A"/>
    <w:lvl w:ilvl="0">
      <w:start w:val="1"/>
      <w:numFmt w:val="decimal"/>
      <w:pStyle w:val="Overskrift1"/>
      <w:lvlText w:val="%1."/>
      <w:legacy w:legacy="1" w:legacySpace="0" w:legacyIndent="0"/>
      <w:lvlJc w:val="left"/>
      <w:rPr>
        <w:rFonts w:ascii="Arial" w:hAnsi="Arial" w:cs="Arial" w:hint="default"/>
        <w:color w:val="auto"/>
      </w:rPr>
    </w:lvl>
    <w:lvl w:ilvl="1">
      <w:start w:val="1"/>
      <w:numFmt w:val="decimal"/>
      <w:pStyle w:val="Overskrift2"/>
      <w:lvlText w:val="%1.%2"/>
      <w:legacy w:legacy="1" w:legacySpace="0" w:legacyIndent="0"/>
      <w:lvlJc w:val="left"/>
      <w:rPr>
        <w:rFonts w:ascii="Arial" w:hAnsi="Arial" w:cs="Arial" w:hint="default"/>
      </w:rPr>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FA229C8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D2694E"/>
    <w:multiLevelType w:val="hybridMultilevel"/>
    <w:tmpl w:val="A1164DE6"/>
    <w:lvl w:ilvl="0" w:tplc="D5D4B72A">
      <w:start w:val="1"/>
      <w:numFmt w:val="decimal"/>
      <w:pStyle w:val="Listeavsnitt"/>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02246F"/>
    <w:multiLevelType w:val="hybridMultilevel"/>
    <w:tmpl w:val="ECDC42B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3DC039C"/>
    <w:multiLevelType w:val="hybridMultilevel"/>
    <w:tmpl w:val="586EE83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B6E09AA"/>
    <w:multiLevelType w:val="hybridMultilevel"/>
    <w:tmpl w:val="C6A8BC8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1D3A65D9"/>
    <w:multiLevelType w:val="hybridMultilevel"/>
    <w:tmpl w:val="DF78826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1" w15:restartNumberingAfterBreak="0">
    <w:nsid w:val="234A7C9F"/>
    <w:multiLevelType w:val="hybridMultilevel"/>
    <w:tmpl w:val="4BE88D34"/>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34772A"/>
    <w:multiLevelType w:val="hybridMultilevel"/>
    <w:tmpl w:val="D206E86A"/>
    <w:lvl w:ilvl="0" w:tplc="0414001B">
      <w:start w:val="1"/>
      <w:numFmt w:val="low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5" w15:restartNumberingAfterBreak="0">
    <w:nsid w:val="2E785F0D"/>
    <w:multiLevelType w:val="hybridMultilevel"/>
    <w:tmpl w:val="849E1098"/>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6" w15:restartNumberingAfterBreak="0">
    <w:nsid w:val="2EE131FB"/>
    <w:multiLevelType w:val="hybridMultilevel"/>
    <w:tmpl w:val="980688A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7" w15:restartNumberingAfterBreak="0">
    <w:nsid w:val="2F3539EE"/>
    <w:multiLevelType w:val="hybridMultilevel"/>
    <w:tmpl w:val="59989C7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8" w15:restartNumberingAfterBreak="0">
    <w:nsid w:val="318865FF"/>
    <w:multiLevelType w:val="hybridMultilevel"/>
    <w:tmpl w:val="D8FA83E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1F66E27"/>
    <w:multiLevelType w:val="hybridMultilevel"/>
    <w:tmpl w:val="F85A1572"/>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0" w15:restartNumberingAfterBreak="0">
    <w:nsid w:val="327C6D16"/>
    <w:multiLevelType w:val="hybridMultilevel"/>
    <w:tmpl w:val="41C6C7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4AE398B"/>
    <w:multiLevelType w:val="hybridMultilevel"/>
    <w:tmpl w:val="77FEDA3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7562426"/>
    <w:multiLevelType w:val="hybridMultilevel"/>
    <w:tmpl w:val="6A18ABE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89E4B04"/>
    <w:multiLevelType w:val="hybridMultilevel"/>
    <w:tmpl w:val="A50EA7B6"/>
    <w:lvl w:ilvl="0" w:tplc="2B04944C">
      <w:start w:val="1"/>
      <w:numFmt w:val="lowerRoman"/>
      <w:lvlText w:val="%1."/>
      <w:lvlJc w:val="left"/>
      <w:pPr>
        <w:ind w:left="1080" w:hanging="720"/>
      </w:pPr>
      <w:rPr>
        <w:rFonts w:ascii="Times New Roman" w:hAnsi="Times New Roman" w:cs="Times New Roman" w:hint="default"/>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25"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7" w15:restartNumberingAfterBreak="0">
    <w:nsid w:val="40967DB0"/>
    <w:multiLevelType w:val="hybridMultilevel"/>
    <w:tmpl w:val="65EC79B2"/>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419B1FF4"/>
    <w:multiLevelType w:val="hybridMultilevel"/>
    <w:tmpl w:val="FC644C32"/>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9"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30" w15:restartNumberingAfterBreak="0">
    <w:nsid w:val="4B8B5614"/>
    <w:multiLevelType w:val="hybridMultilevel"/>
    <w:tmpl w:val="F53C8162"/>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31" w15:restartNumberingAfterBreak="0">
    <w:nsid w:val="4F58208D"/>
    <w:multiLevelType w:val="hybridMultilevel"/>
    <w:tmpl w:val="DF8E021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9857D4B"/>
    <w:multiLevelType w:val="hybridMultilevel"/>
    <w:tmpl w:val="FEEC38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A4D0DD5"/>
    <w:multiLevelType w:val="hybridMultilevel"/>
    <w:tmpl w:val="C9463514"/>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4" w15:restartNumberingAfterBreak="0">
    <w:nsid w:val="5B85539E"/>
    <w:multiLevelType w:val="hybridMultilevel"/>
    <w:tmpl w:val="22764E0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5D2A5073"/>
    <w:multiLevelType w:val="hybridMultilevel"/>
    <w:tmpl w:val="02C6A1AE"/>
    <w:lvl w:ilvl="0" w:tplc="0414000F">
      <w:start w:val="1"/>
      <w:numFmt w:val="decimal"/>
      <w:lvlText w:val="%1."/>
      <w:lvlJc w:val="left"/>
      <w:pPr>
        <w:tabs>
          <w:tab w:val="num" w:pos="360"/>
        </w:tabs>
        <w:ind w:left="360" w:hanging="360"/>
      </w:pPr>
    </w:lvl>
    <w:lvl w:ilvl="1" w:tplc="7764CFD8">
      <w:start w:val="1"/>
      <w:numFmt w:val="decimal"/>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36" w15:restartNumberingAfterBreak="0">
    <w:nsid w:val="609E4AC2"/>
    <w:multiLevelType w:val="hybridMultilevel"/>
    <w:tmpl w:val="7850F65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31E37CD"/>
    <w:multiLevelType w:val="hybridMultilevel"/>
    <w:tmpl w:val="E71225F8"/>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649F7406"/>
    <w:multiLevelType w:val="hybridMultilevel"/>
    <w:tmpl w:val="BD723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69B34D67"/>
    <w:multiLevelType w:val="hybridMultilevel"/>
    <w:tmpl w:val="6F046A50"/>
    <w:lvl w:ilvl="0" w:tplc="7764CFD8">
      <w:start w:val="1"/>
      <w:numFmt w:val="decimal"/>
      <w:lvlText w:val="%1."/>
      <w:lvlJc w:val="left"/>
      <w:pPr>
        <w:tabs>
          <w:tab w:val="num" w:pos="360"/>
        </w:tabs>
        <w:ind w:left="360" w:hanging="360"/>
      </w:p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42" w15:restartNumberingAfterBreak="0">
    <w:nsid w:val="6B35183F"/>
    <w:multiLevelType w:val="hybridMultilevel"/>
    <w:tmpl w:val="CBFE65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06B7D69"/>
    <w:multiLevelType w:val="hybridMultilevel"/>
    <w:tmpl w:val="D1BA7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29F0274"/>
    <w:multiLevelType w:val="hybridMultilevel"/>
    <w:tmpl w:val="979A9452"/>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5" w15:restartNumberingAfterBreak="0">
    <w:nsid w:val="74DD032C"/>
    <w:multiLevelType w:val="hybridMultilevel"/>
    <w:tmpl w:val="28CEF268"/>
    <w:lvl w:ilvl="0" w:tplc="0414000F">
      <w:start w:val="1"/>
      <w:numFmt w:val="decimal"/>
      <w:lvlText w:val="%1."/>
      <w:lvlJc w:val="left"/>
      <w:pPr>
        <w:ind w:left="705" w:hanging="705"/>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6"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7" w15:restartNumberingAfterBreak="0">
    <w:nsid w:val="7B4E38E8"/>
    <w:multiLevelType w:val="hybridMultilevel"/>
    <w:tmpl w:val="C7EC4C24"/>
    <w:lvl w:ilvl="0" w:tplc="0414001B">
      <w:start w:val="1"/>
      <w:numFmt w:val="lowerRoman"/>
      <w:lvlText w:val="%1."/>
      <w:lvlJc w:val="right"/>
      <w:pPr>
        <w:ind w:left="778" w:hanging="360"/>
      </w:pPr>
    </w:lvl>
    <w:lvl w:ilvl="1" w:tplc="04140019" w:tentative="1">
      <w:start w:val="1"/>
      <w:numFmt w:val="lowerLetter"/>
      <w:lvlText w:val="%2."/>
      <w:lvlJc w:val="left"/>
      <w:pPr>
        <w:ind w:left="1498" w:hanging="360"/>
      </w:pPr>
    </w:lvl>
    <w:lvl w:ilvl="2" w:tplc="0414001B" w:tentative="1">
      <w:start w:val="1"/>
      <w:numFmt w:val="lowerRoman"/>
      <w:lvlText w:val="%3."/>
      <w:lvlJc w:val="right"/>
      <w:pPr>
        <w:ind w:left="2218" w:hanging="180"/>
      </w:pPr>
    </w:lvl>
    <w:lvl w:ilvl="3" w:tplc="0414000F" w:tentative="1">
      <w:start w:val="1"/>
      <w:numFmt w:val="decimal"/>
      <w:lvlText w:val="%4."/>
      <w:lvlJc w:val="left"/>
      <w:pPr>
        <w:ind w:left="2938" w:hanging="360"/>
      </w:pPr>
    </w:lvl>
    <w:lvl w:ilvl="4" w:tplc="04140019" w:tentative="1">
      <w:start w:val="1"/>
      <w:numFmt w:val="lowerLetter"/>
      <w:lvlText w:val="%5."/>
      <w:lvlJc w:val="left"/>
      <w:pPr>
        <w:ind w:left="3658" w:hanging="360"/>
      </w:pPr>
    </w:lvl>
    <w:lvl w:ilvl="5" w:tplc="0414001B" w:tentative="1">
      <w:start w:val="1"/>
      <w:numFmt w:val="lowerRoman"/>
      <w:lvlText w:val="%6."/>
      <w:lvlJc w:val="right"/>
      <w:pPr>
        <w:ind w:left="4378" w:hanging="180"/>
      </w:pPr>
    </w:lvl>
    <w:lvl w:ilvl="6" w:tplc="0414000F" w:tentative="1">
      <w:start w:val="1"/>
      <w:numFmt w:val="decimal"/>
      <w:lvlText w:val="%7."/>
      <w:lvlJc w:val="left"/>
      <w:pPr>
        <w:ind w:left="5098" w:hanging="360"/>
      </w:pPr>
    </w:lvl>
    <w:lvl w:ilvl="7" w:tplc="04140019" w:tentative="1">
      <w:start w:val="1"/>
      <w:numFmt w:val="lowerLetter"/>
      <w:lvlText w:val="%8."/>
      <w:lvlJc w:val="left"/>
      <w:pPr>
        <w:ind w:left="5818" w:hanging="360"/>
      </w:pPr>
    </w:lvl>
    <w:lvl w:ilvl="8" w:tplc="0414001B" w:tentative="1">
      <w:start w:val="1"/>
      <w:numFmt w:val="lowerRoman"/>
      <w:lvlText w:val="%9."/>
      <w:lvlJc w:val="right"/>
      <w:pPr>
        <w:ind w:left="6538" w:hanging="180"/>
      </w:pPr>
    </w:lvl>
  </w:abstractNum>
  <w:abstractNum w:abstractNumId="48" w15:restartNumberingAfterBreak="0">
    <w:nsid w:val="7D3246AF"/>
    <w:multiLevelType w:val="hybridMultilevel"/>
    <w:tmpl w:val="E474CA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03562875">
    <w:abstractNumId w:val="0"/>
  </w:num>
  <w:num w:numId="2" w16cid:durableId="82344086">
    <w:abstractNumId w:val="14"/>
  </w:num>
  <w:num w:numId="3" w16cid:durableId="1545868203">
    <w:abstractNumId w:val="13"/>
  </w:num>
  <w:num w:numId="4" w16cid:durableId="1109080236">
    <w:abstractNumId w:val="38"/>
  </w:num>
  <w:num w:numId="5" w16cid:durableId="1513838894">
    <w:abstractNumId w:val="24"/>
  </w:num>
  <w:num w:numId="6" w16cid:durableId="692999198">
    <w:abstractNumId w:val="40"/>
  </w:num>
  <w:num w:numId="7" w16cid:durableId="1330281854">
    <w:abstractNumId w:val="29"/>
  </w:num>
  <w:num w:numId="8" w16cid:durableId="670377782">
    <w:abstractNumId w:val="26"/>
  </w:num>
  <w:num w:numId="9" w16cid:durableId="1866937943">
    <w:abstractNumId w:val="2"/>
  </w:num>
  <w:num w:numId="10" w16cid:durableId="1533956750">
    <w:abstractNumId w:val="9"/>
  </w:num>
  <w:num w:numId="11" w16cid:durableId="1325233487">
    <w:abstractNumId w:val="15"/>
  </w:num>
  <w:num w:numId="12" w16cid:durableId="1699283132">
    <w:abstractNumId w:val="3"/>
  </w:num>
  <w:num w:numId="13" w16cid:durableId="934289978">
    <w:abstractNumId w:val="27"/>
  </w:num>
  <w:num w:numId="14" w16cid:durableId="1055816400">
    <w:abstractNumId w:val="23"/>
  </w:num>
  <w:num w:numId="15" w16cid:durableId="1490714400">
    <w:abstractNumId w:val="12"/>
  </w:num>
  <w:num w:numId="16" w16cid:durableId="2134054309">
    <w:abstractNumId w:val="1"/>
  </w:num>
  <w:num w:numId="17" w16cid:durableId="1234467389">
    <w:abstractNumId w:val="37"/>
  </w:num>
  <w:num w:numId="18" w16cid:durableId="705521631">
    <w:abstractNumId w:val="47"/>
  </w:num>
  <w:num w:numId="19" w16cid:durableId="39676391">
    <w:abstractNumId w:val="17"/>
  </w:num>
  <w:num w:numId="20" w16cid:durableId="240334780">
    <w:abstractNumId w:val="34"/>
  </w:num>
  <w:num w:numId="21" w16cid:durableId="780416589">
    <w:abstractNumId w:val="21"/>
  </w:num>
  <w:num w:numId="22" w16cid:durableId="1238319458">
    <w:abstractNumId w:val="30"/>
  </w:num>
  <w:num w:numId="23" w16cid:durableId="1620263090">
    <w:abstractNumId w:val="4"/>
  </w:num>
  <w:num w:numId="24" w16cid:durableId="210460989">
    <w:abstractNumId w:val="10"/>
  </w:num>
  <w:num w:numId="25" w16cid:durableId="1428191694">
    <w:abstractNumId w:val="16"/>
  </w:num>
  <w:num w:numId="26" w16cid:durableId="285818897">
    <w:abstractNumId w:val="32"/>
  </w:num>
  <w:num w:numId="27" w16cid:durableId="1757701873">
    <w:abstractNumId w:val="35"/>
  </w:num>
  <w:num w:numId="28" w16cid:durableId="1636527398">
    <w:abstractNumId w:val="42"/>
  </w:num>
  <w:num w:numId="29" w16cid:durableId="981541430">
    <w:abstractNumId w:val="25"/>
  </w:num>
  <w:num w:numId="30" w16cid:durableId="982351064">
    <w:abstractNumId w:val="8"/>
  </w:num>
  <w:num w:numId="31" w16cid:durableId="1557817846">
    <w:abstractNumId w:val="7"/>
  </w:num>
  <w:num w:numId="32" w16cid:durableId="1954750721">
    <w:abstractNumId w:val="36"/>
  </w:num>
  <w:num w:numId="33" w16cid:durableId="683365927">
    <w:abstractNumId w:val="48"/>
  </w:num>
  <w:num w:numId="34" w16cid:durableId="1144083194">
    <w:abstractNumId w:val="33"/>
  </w:num>
  <w:num w:numId="35" w16cid:durableId="1380131753">
    <w:abstractNumId w:val="44"/>
  </w:num>
  <w:num w:numId="36" w16cid:durableId="1032074662">
    <w:abstractNumId w:val="43"/>
  </w:num>
  <w:num w:numId="37" w16cid:durableId="864826720">
    <w:abstractNumId w:val="46"/>
  </w:num>
  <w:num w:numId="38" w16cid:durableId="537932074">
    <w:abstractNumId w:val="39"/>
  </w:num>
  <w:num w:numId="39" w16cid:durableId="80495541">
    <w:abstractNumId w:val="6"/>
  </w:num>
  <w:num w:numId="40" w16cid:durableId="226383624">
    <w:abstractNumId w:val="18"/>
  </w:num>
  <w:num w:numId="41" w16cid:durableId="1091240900">
    <w:abstractNumId w:val="31"/>
  </w:num>
  <w:num w:numId="42" w16cid:durableId="1736007200">
    <w:abstractNumId w:val="22"/>
  </w:num>
  <w:num w:numId="43" w16cid:durableId="1861049469">
    <w:abstractNumId w:val="5"/>
  </w:num>
  <w:num w:numId="44" w16cid:durableId="1723554376">
    <w:abstractNumId w:val="19"/>
  </w:num>
  <w:num w:numId="45" w16cid:durableId="1224802933">
    <w:abstractNumId w:val="45"/>
  </w:num>
  <w:num w:numId="46" w16cid:durableId="1386369835">
    <w:abstractNumId w:val="28"/>
  </w:num>
  <w:num w:numId="47" w16cid:durableId="569967105">
    <w:abstractNumId w:val="41"/>
  </w:num>
  <w:num w:numId="48" w16cid:durableId="2046103617">
    <w:abstractNumId w:val="20"/>
  </w:num>
  <w:num w:numId="49" w16cid:durableId="799038407">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7B"/>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A75"/>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A0C"/>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064"/>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0A9"/>
    <w:rsid w:val="0009650F"/>
    <w:rsid w:val="00096672"/>
    <w:rsid w:val="0009730F"/>
    <w:rsid w:val="000973B9"/>
    <w:rsid w:val="00097942"/>
    <w:rsid w:val="000979B2"/>
    <w:rsid w:val="00097D8D"/>
    <w:rsid w:val="00097E6C"/>
    <w:rsid w:val="000A070E"/>
    <w:rsid w:val="000A09BF"/>
    <w:rsid w:val="000A0C01"/>
    <w:rsid w:val="000A0D05"/>
    <w:rsid w:val="000A0FE8"/>
    <w:rsid w:val="000A1044"/>
    <w:rsid w:val="000A1328"/>
    <w:rsid w:val="000A14BF"/>
    <w:rsid w:val="000A1BAB"/>
    <w:rsid w:val="000A291E"/>
    <w:rsid w:val="000A2A99"/>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38B"/>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39F"/>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DD0"/>
    <w:rsid w:val="00111EBC"/>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57D1"/>
    <w:rsid w:val="001165B5"/>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3B61"/>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41B"/>
    <w:rsid w:val="001D64A3"/>
    <w:rsid w:val="001D6800"/>
    <w:rsid w:val="001D7358"/>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95E"/>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4432"/>
    <w:rsid w:val="00214735"/>
    <w:rsid w:val="00214A8C"/>
    <w:rsid w:val="002150F9"/>
    <w:rsid w:val="0021548E"/>
    <w:rsid w:val="002157B2"/>
    <w:rsid w:val="00215BCF"/>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163"/>
    <w:rsid w:val="0022243D"/>
    <w:rsid w:val="0022259A"/>
    <w:rsid w:val="00222E8C"/>
    <w:rsid w:val="0022312C"/>
    <w:rsid w:val="002233C8"/>
    <w:rsid w:val="0022418C"/>
    <w:rsid w:val="00224734"/>
    <w:rsid w:val="0022486F"/>
    <w:rsid w:val="00224CF4"/>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8E8"/>
    <w:rsid w:val="00236C21"/>
    <w:rsid w:val="00236CCC"/>
    <w:rsid w:val="00237137"/>
    <w:rsid w:val="002401DE"/>
    <w:rsid w:val="002404D5"/>
    <w:rsid w:val="0024061E"/>
    <w:rsid w:val="00240915"/>
    <w:rsid w:val="00240A2A"/>
    <w:rsid w:val="00240B83"/>
    <w:rsid w:val="00240D32"/>
    <w:rsid w:val="00241150"/>
    <w:rsid w:val="00241642"/>
    <w:rsid w:val="00241C67"/>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0CA"/>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C7A"/>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9F7"/>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5D2"/>
    <w:rsid w:val="002B4616"/>
    <w:rsid w:val="002B48ED"/>
    <w:rsid w:val="002B4CD1"/>
    <w:rsid w:val="002B4ED3"/>
    <w:rsid w:val="002B54F4"/>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2EF"/>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332"/>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82C"/>
    <w:rsid w:val="00300ADB"/>
    <w:rsid w:val="003012D3"/>
    <w:rsid w:val="00301385"/>
    <w:rsid w:val="00301A46"/>
    <w:rsid w:val="00301EF4"/>
    <w:rsid w:val="003024E5"/>
    <w:rsid w:val="00302716"/>
    <w:rsid w:val="00302741"/>
    <w:rsid w:val="0030277E"/>
    <w:rsid w:val="00302A5A"/>
    <w:rsid w:val="00302DE5"/>
    <w:rsid w:val="003032FE"/>
    <w:rsid w:val="00303563"/>
    <w:rsid w:val="00303AB0"/>
    <w:rsid w:val="00303B60"/>
    <w:rsid w:val="00303DFC"/>
    <w:rsid w:val="0030426F"/>
    <w:rsid w:val="0030440E"/>
    <w:rsid w:val="00304466"/>
    <w:rsid w:val="00304636"/>
    <w:rsid w:val="003046C8"/>
    <w:rsid w:val="00304813"/>
    <w:rsid w:val="00304B98"/>
    <w:rsid w:val="00304CF0"/>
    <w:rsid w:val="00304F5F"/>
    <w:rsid w:val="00305118"/>
    <w:rsid w:val="003056DB"/>
    <w:rsid w:val="00305884"/>
    <w:rsid w:val="00305A59"/>
    <w:rsid w:val="00305D38"/>
    <w:rsid w:val="00305F10"/>
    <w:rsid w:val="003062BF"/>
    <w:rsid w:val="00306549"/>
    <w:rsid w:val="0030667F"/>
    <w:rsid w:val="00306867"/>
    <w:rsid w:val="00306C0E"/>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2B9"/>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405D"/>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754"/>
    <w:rsid w:val="00375B41"/>
    <w:rsid w:val="00376D06"/>
    <w:rsid w:val="003773D3"/>
    <w:rsid w:val="00377C0F"/>
    <w:rsid w:val="00380016"/>
    <w:rsid w:val="00380217"/>
    <w:rsid w:val="00380348"/>
    <w:rsid w:val="00380474"/>
    <w:rsid w:val="003808D5"/>
    <w:rsid w:val="003808D6"/>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87D2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6FF1"/>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2FF"/>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3F7A"/>
    <w:rsid w:val="0040450F"/>
    <w:rsid w:val="00404712"/>
    <w:rsid w:val="00404745"/>
    <w:rsid w:val="00404D15"/>
    <w:rsid w:val="00405639"/>
    <w:rsid w:val="004056E6"/>
    <w:rsid w:val="00405AD4"/>
    <w:rsid w:val="00406041"/>
    <w:rsid w:val="004062BB"/>
    <w:rsid w:val="004065D2"/>
    <w:rsid w:val="00406618"/>
    <w:rsid w:val="004069BA"/>
    <w:rsid w:val="00406FEA"/>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1FB"/>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3C6"/>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BF"/>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0F2"/>
    <w:rsid w:val="004913C6"/>
    <w:rsid w:val="004914EA"/>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1FBA"/>
    <w:rsid w:val="004B2537"/>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5F0"/>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C2E"/>
    <w:rsid w:val="004F0DA1"/>
    <w:rsid w:val="004F107D"/>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437A"/>
    <w:rsid w:val="00515216"/>
    <w:rsid w:val="0051525C"/>
    <w:rsid w:val="005157E5"/>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68D"/>
    <w:rsid w:val="005317E0"/>
    <w:rsid w:val="005318FA"/>
    <w:rsid w:val="005319C7"/>
    <w:rsid w:val="0053214B"/>
    <w:rsid w:val="0053238E"/>
    <w:rsid w:val="005323C9"/>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4E5C"/>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7C2"/>
    <w:rsid w:val="0055393F"/>
    <w:rsid w:val="00553BEF"/>
    <w:rsid w:val="0055469C"/>
    <w:rsid w:val="00554D93"/>
    <w:rsid w:val="0055500D"/>
    <w:rsid w:val="00555644"/>
    <w:rsid w:val="00555980"/>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983"/>
    <w:rsid w:val="00565B9C"/>
    <w:rsid w:val="00566418"/>
    <w:rsid w:val="0056657C"/>
    <w:rsid w:val="00566993"/>
    <w:rsid w:val="0056722B"/>
    <w:rsid w:val="00567382"/>
    <w:rsid w:val="005673CF"/>
    <w:rsid w:val="0056740A"/>
    <w:rsid w:val="00570198"/>
    <w:rsid w:val="00570550"/>
    <w:rsid w:val="00570A75"/>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78A"/>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61"/>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4FAE"/>
    <w:rsid w:val="006556A7"/>
    <w:rsid w:val="00655E1D"/>
    <w:rsid w:val="006563BE"/>
    <w:rsid w:val="00656620"/>
    <w:rsid w:val="006569A0"/>
    <w:rsid w:val="00656FAD"/>
    <w:rsid w:val="00657435"/>
    <w:rsid w:val="00657A2A"/>
    <w:rsid w:val="00657B2D"/>
    <w:rsid w:val="0066038C"/>
    <w:rsid w:val="00660CBD"/>
    <w:rsid w:val="0066152A"/>
    <w:rsid w:val="0066170E"/>
    <w:rsid w:val="00661AC0"/>
    <w:rsid w:val="00661E2C"/>
    <w:rsid w:val="006627B2"/>
    <w:rsid w:val="00662BE0"/>
    <w:rsid w:val="00663422"/>
    <w:rsid w:val="006635B3"/>
    <w:rsid w:val="00663E23"/>
    <w:rsid w:val="00664285"/>
    <w:rsid w:val="006644DB"/>
    <w:rsid w:val="006648F5"/>
    <w:rsid w:val="00664C5B"/>
    <w:rsid w:val="00665155"/>
    <w:rsid w:val="00665A1A"/>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A16"/>
    <w:rsid w:val="00675FCD"/>
    <w:rsid w:val="00676BA1"/>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A89"/>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4F3"/>
    <w:rsid w:val="006C36BF"/>
    <w:rsid w:val="006C3A4F"/>
    <w:rsid w:val="006C56C5"/>
    <w:rsid w:val="006C61BD"/>
    <w:rsid w:val="006C6570"/>
    <w:rsid w:val="006C694A"/>
    <w:rsid w:val="006C69EB"/>
    <w:rsid w:val="006C6B0D"/>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BD6"/>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43F5"/>
    <w:rsid w:val="00714A78"/>
    <w:rsid w:val="00714B1D"/>
    <w:rsid w:val="00714B88"/>
    <w:rsid w:val="00714BAA"/>
    <w:rsid w:val="0071501C"/>
    <w:rsid w:val="007159F2"/>
    <w:rsid w:val="00715B7D"/>
    <w:rsid w:val="00715EB7"/>
    <w:rsid w:val="00716915"/>
    <w:rsid w:val="00716A68"/>
    <w:rsid w:val="00716C1F"/>
    <w:rsid w:val="00716EBF"/>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118F"/>
    <w:rsid w:val="00741BF7"/>
    <w:rsid w:val="0074224F"/>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232"/>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4CE"/>
    <w:rsid w:val="00756758"/>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4EB8"/>
    <w:rsid w:val="0078684D"/>
    <w:rsid w:val="00786B5D"/>
    <w:rsid w:val="00787267"/>
    <w:rsid w:val="0078755C"/>
    <w:rsid w:val="0078767B"/>
    <w:rsid w:val="00787E7E"/>
    <w:rsid w:val="007914CF"/>
    <w:rsid w:val="00791995"/>
    <w:rsid w:val="00791EC7"/>
    <w:rsid w:val="00793254"/>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9A0"/>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7C2"/>
    <w:rsid w:val="007E4860"/>
    <w:rsid w:val="007E5AF9"/>
    <w:rsid w:val="007E5E46"/>
    <w:rsid w:val="007E5FBD"/>
    <w:rsid w:val="007E6114"/>
    <w:rsid w:val="007E6118"/>
    <w:rsid w:val="007E66D4"/>
    <w:rsid w:val="007E67AB"/>
    <w:rsid w:val="007E6AE5"/>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28D"/>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433"/>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2F6E"/>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681"/>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9A"/>
    <w:rsid w:val="00897AEF"/>
    <w:rsid w:val="008A03C9"/>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E7EE7"/>
    <w:rsid w:val="008F0225"/>
    <w:rsid w:val="008F0A98"/>
    <w:rsid w:val="008F0AC0"/>
    <w:rsid w:val="008F11C1"/>
    <w:rsid w:val="008F1574"/>
    <w:rsid w:val="008F1C21"/>
    <w:rsid w:val="008F21A3"/>
    <w:rsid w:val="008F2677"/>
    <w:rsid w:val="008F3107"/>
    <w:rsid w:val="008F4481"/>
    <w:rsid w:val="008F506D"/>
    <w:rsid w:val="008F58C5"/>
    <w:rsid w:val="008F5A84"/>
    <w:rsid w:val="008F5B10"/>
    <w:rsid w:val="008F5EF0"/>
    <w:rsid w:val="008F6944"/>
    <w:rsid w:val="008F6A01"/>
    <w:rsid w:val="008F740B"/>
    <w:rsid w:val="008F773A"/>
    <w:rsid w:val="009005BD"/>
    <w:rsid w:val="00900B14"/>
    <w:rsid w:val="00900BAA"/>
    <w:rsid w:val="00901623"/>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0CB1"/>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3902"/>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861"/>
    <w:rsid w:val="00933B62"/>
    <w:rsid w:val="00933D06"/>
    <w:rsid w:val="00933D4B"/>
    <w:rsid w:val="009340EC"/>
    <w:rsid w:val="00934326"/>
    <w:rsid w:val="00934603"/>
    <w:rsid w:val="00934955"/>
    <w:rsid w:val="009353A7"/>
    <w:rsid w:val="00935A11"/>
    <w:rsid w:val="00935E0F"/>
    <w:rsid w:val="0093741D"/>
    <w:rsid w:val="009376B6"/>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259"/>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3D0"/>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AC1"/>
    <w:rsid w:val="009B0D21"/>
    <w:rsid w:val="009B0D22"/>
    <w:rsid w:val="009B0D6C"/>
    <w:rsid w:val="009B17BE"/>
    <w:rsid w:val="009B1CF4"/>
    <w:rsid w:val="009B2335"/>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63E"/>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5FF5"/>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4CB"/>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910"/>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B59"/>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76"/>
    <w:rsid w:val="00A92AB9"/>
    <w:rsid w:val="00A9372B"/>
    <w:rsid w:val="00A948DE"/>
    <w:rsid w:val="00A956F7"/>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B8A"/>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AA7"/>
    <w:rsid w:val="00B321E0"/>
    <w:rsid w:val="00B322AA"/>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03F"/>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1D15"/>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A7F29"/>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96"/>
    <w:rsid w:val="00BF0D29"/>
    <w:rsid w:val="00BF241F"/>
    <w:rsid w:val="00BF257B"/>
    <w:rsid w:val="00BF2678"/>
    <w:rsid w:val="00BF2BEB"/>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59E"/>
    <w:rsid w:val="00C139DE"/>
    <w:rsid w:val="00C13D42"/>
    <w:rsid w:val="00C1420D"/>
    <w:rsid w:val="00C1422A"/>
    <w:rsid w:val="00C1427B"/>
    <w:rsid w:val="00C14DFA"/>
    <w:rsid w:val="00C14E37"/>
    <w:rsid w:val="00C155AE"/>
    <w:rsid w:val="00C15BB8"/>
    <w:rsid w:val="00C15D44"/>
    <w:rsid w:val="00C16EDF"/>
    <w:rsid w:val="00C17B92"/>
    <w:rsid w:val="00C17D70"/>
    <w:rsid w:val="00C17EB6"/>
    <w:rsid w:val="00C201A1"/>
    <w:rsid w:val="00C20255"/>
    <w:rsid w:val="00C208BB"/>
    <w:rsid w:val="00C20A79"/>
    <w:rsid w:val="00C21157"/>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7E5"/>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EF0"/>
    <w:rsid w:val="00C75A48"/>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227D"/>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A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2D3"/>
    <w:rsid w:val="00CD77C0"/>
    <w:rsid w:val="00CD7C95"/>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6CAC"/>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AD5"/>
    <w:rsid w:val="00D25E9C"/>
    <w:rsid w:val="00D26061"/>
    <w:rsid w:val="00D265FF"/>
    <w:rsid w:val="00D266A6"/>
    <w:rsid w:val="00D26847"/>
    <w:rsid w:val="00D26C03"/>
    <w:rsid w:val="00D271C1"/>
    <w:rsid w:val="00D27B19"/>
    <w:rsid w:val="00D27D79"/>
    <w:rsid w:val="00D308A6"/>
    <w:rsid w:val="00D30A9A"/>
    <w:rsid w:val="00D30D42"/>
    <w:rsid w:val="00D30ECD"/>
    <w:rsid w:val="00D31B8C"/>
    <w:rsid w:val="00D322A6"/>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335"/>
    <w:rsid w:val="00D434ED"/>
    <w:rsid w:val="00D43697"/>
    <w:rsid w:val="00D438E2"/>
    <w:rsid w:val="00D4391C"/>
    <w:rsid w:val="00D43F3E"/>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4F3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375E"/>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C71"/>
    <w:rsid w:val="00D77DA1"/>
    <w:rsid w:val="00D805C5"/>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641"/>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C29"/>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740"/>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1D1"/>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6EF5"/>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50"/>
    <w:rsid w:val="00E40BBA"/>
    <w:rsid w:val="00E40DA5"/>
    <w:rsid w:val="00E41230"/>
    <w:rsid w:val="00E4188B"/>
    <w:rsid w:val="00E41A30"/>
    <w:rsid w:val="00E41BBF"/>
    <w:rsid w:val="00E42221"/>
    <w:rsid w:val="00E425B9"/>
    <w:rsid w:val="00E42AD2"/>
    <w:rsid w:val="00E42EF9"/>
    <w:rsid w:val="00E42F0C"/>
    <w:rsid w:val="00E42FC9"/>
    <w:rsid w:val="00E432CB"/>
    <w:rsid w:val="00E43864"/>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4971"/>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36D"/>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6B05"/>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8EA"/>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6FD"/>
    <w:rsid w:val="00F02765"/>
    <w:rsid w:val="00F027B8"/>
    <w:rsid w:val="00F027C6"/>
    <w:rsid w:val="00F03136"/>
    <w:rsid w:val="00F0383A"/>
    <w:rsid w:val="00F03A1F"/>
    <w:rsid w:val="00F03F7B"/>
    <w:rsid w:val="00F03FBA"/>
    <w:rsid w:val="00F04492"/>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1BEB"/>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6F0"/>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3F1"/>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aliases w:val="Heading V,TF-Overskrift 1"/>
    <w:basedOn w:val="Normal"/>
    <w:next w:val="Normal"/>
    <w:link w:val="Overskrift1Tegn"/>
    <w:qFormat/>
    <w:rsid w:val="004676BF"/>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TF-Overskrit 2"/>
    <w:basedOn w:val="Normal"/>
    <w:next w:val="Normal"/>
    <w:link w:val="Overskrift2Tegn"/>
    <w:qFormat/>
    <w:rsid w:val="005323C9"/>
    <w:pPr>
      <w:keepNext/>
      <w:keepLines/>
      <w:numPr>
        <w:ilvl w:val="1"/>
        <w:numId w:val="1"/>
      </w:numPr>
      <w:spacing w:before="120" w:after="240"/>
      <w:ind w:hanging="851"/>
      <w:outlineLvl w:val="1"/>
    </w:pPr>
    <w:rPr>
      <w:rFonts w:ascii="Arial" w:eastAsia="Times New Roman" w:hAnsi="Arial" w:cs="Arial"/>
      <w:b/>
      <w:bCs/>
      <w:smallCaps/>
      <w:lang w:eastAsia="nb-NO"/>
    </w:rPr>
  </w:style>
  <w:style w:type="paragraph" w:styleId="Overskrift3">
    <w:name w:val="heading 3"/>
    <w:basedOn w:val="Normal"/>
    <w:next w:val="Normal"/>
    <w:link w:val="Overskrift3Tegn"/>
    <w:qFormat/>
    <w:rsid w:val="005323C9"/>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aliases w:val="H4"/>
    <w:basedOn w:val="Normal"/>
    <w:next w:val="Normal"/>
    <w:link w:val="Overskrift4Tegn"/>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Heading V Tegn,TF-Overskrift 1 Tegn"/>
    <w:basedOn w:val="Standardskriftforavsnitt"/>
    <w:link w:val="Overskrift1"/>
    <w:rsid w:val="004676BF"/>
    <w:rPr>
      <w:rFonts w:ascii="Arial" w:eastAsia="Times New Roman" w:hAnsi="Arial" w:cs="Arial"/>
      <w:b/>
      <w:bCs/>
      <w:caps/>
      <w:kern w:val="28"/>
      <w:sz w:val="28"/>
      <w:szCs w:val="26"/>
      <w:lang w:eastAsia="nb-NO"/>
    </w:rPr>
  </w:style>
  <w:style w:type="character" w:customStyle="1" w:styleId="Overskrift2Tegn">
    <w:name w:val="Overskrift 2 Tegn"/>
    <w:aliases w:val="TF-Overskrit 2 Tegn"/>
    <w:basedOn w:val="Standardskriftforavsnitt"/>
    <w:link w:val="Overskrift2"/>
    <w:rsid w:val="005323C9"/>
    <w:rPr>
      <w:rFonts w:ascii="Arial" w:eastAsia="Times New Roman" w:hAnsi="Arial" w:cs="Arial"/>
      <w:b/>
      <w:bCs/>
      <w:smallCaps/>
      <w:lang w:eastAsia="nb-NO"/>
    </w:rPr>
  </w:style>
  <w:style w:type="character" w:customStyle="1" w:styleId="Overskrift3Tegn">
    <w:name w:val="Overskrift 3 Tegn"/>
    <w:basedOn w:val="Standardskriftforavsnitt"/>
    <w:link w:val="Overskrift3"/>
    <w:rsid w:val="005323C9"/>
    <w:rPr>
      <w:rFonts w:ascii="Arial" w:eastAsia="Times New Roman" w:hAnsi="Arial" w:cs="Arial"/>
      <w:b/>
      <w:bCs/>
      <w:sz w:val="22"/>
      <w:szCs w:val="22"/>
      <w:lang w:eastAsia="nb-NO"/>
    </w:rPr>
  </w:style>
  <w:style w:type="character" w:customStyle="1" w:styleId="Overskrift4Tegn">
    <w:name w:val="Overskrift 4 Tegn"/>
    <w:aliases w:val="H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uiPriority w:val="99"/>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uiPriority w:val="99"/>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BD2BE3"/>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A8317D"/>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uiPriority w:val="99"/>
    <w:semiHidden/>
    <w:rsid w:val="00BD2BE3"/>
    <w:rPr>
      <w:rFonts w:ascii="Times New Roman" w:hAnsi="Times New Roman" w:cs="Times New Roman"/>
      <w:sz w:val="16"/>
      <w:szCs w:val="16"/>
    </w:rPr>
  </w:style>
  <w:style w:type="paragraph" w:styleId="Merknadstekst">
    <w:name w:val="annotation text"/>
    <w:basedOn w:val="Normal"/>
    <w:link w:val="MerknadstekstTegn"/>
    <w:uiPriority w:val="99"/>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uiPriority w:val="99"/>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4B1FBA"/>
    <w:rPr>
      <w:color w:val="012A4C"/>
      <w:sz w:val="36"/>
      <w:szCs w:val="36"/>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A956F7"/>
    <w:pPr>
      <w:keepLines/>
      <w:widowControl w:val="0"/>
      <w:spacing w:before="140"/>
    </w:pPr>
    <w:rPr>
      <w:rFonts w:eastAsia="Times New Roman" w:cstheme="minorHAnsi"/>
      <w:lang w:val="nn-NO" w:eastAsia="nb-NO"/>
    </w:rPr>
  </w:style>
  <w:style w:type="character" w:customStyle="1" w:styleId="NormalmedluftoverTegn">
    <w:name w:val="Normal med luft over Tegn"/>
    <w:basedOn w:val="Standardskriftforavsnitt"/>
    <w:link w:val="Normalmedluftover"/>
    <w:rsid w:val="00A956F7"/>
    <w:rPr>
      <w:rFonts w:eastAsia="Times New Roman" w:cstheme="minorHAnsi"/>
      <w:lang w:val="nn-NO"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910CB1"/>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910CB1"/>
    <w:rPr>
      <w:rFonts w:ascii="Source Sans Pro SemiBold" w:hAnsi="Source Sans Pro SemiBold"/>
      <w:color w:val="012A4C"/>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4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styleId="Ingenmellomrom">
    <w:name w:val="No Spacing"/>
    <w:uiPriority w:val="1"/>
    <w:qFormat/>
    <w:rsid w:val="009933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99C08-1F0D-4F7A-982C-3C70D3FB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4516</Words>
  <Characters>23938</Characters>
  <Application>Microsoft Office Word</Application>
  <DocSecurity>0</DocSecurity>
  <Lines>199</Lines>
  <Paragraphs>56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2024-06-13T08:42:00Z</dcterms:created>
  <dcterms:modified xsi:type="dcterms:W3CDTF">2024-06-19T13:17:00Z</dcterms:modified>
</cp:coreProperties>
</file>