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CFB" w:rsidRPr="00CF0046" w:rsidRDefault="00CF0046" w:rsidP="00A75CFB">
      <w:pPr>
        <w:spacing w:after="0"/>
        <w:rPr>
          <w:rFonts w:ascii="Arial" w:hAnsi="Arial" w:cs="Arial"/>
          <w:b/>
          <w:sz w:val="28"/>
          <w:szCs w:val="28"/>
        </w:rPr>
      </w:pPr>
      <w:r w:rsidRPr="00CF0046">
        <w:rPr>
          <w:rFonts w:ascii="Arial" w:hAnsi="Arial" w:cs="Arial"/>
          <w:b/>
          <w:sz w:val="28"/>
          <w:szCs w:val="28"/>
        </w:rPr>
        <w:t>Veileder til forslag</w:t>
      </w:r>
      <w:r w:rsidR="00A75CFB" w:rsidRPr="00CF0046">
        <w:rPr>
          <w:rFonts w:ascii="Arial" w:hAnsi="Arial" w:cs="Arial"/>
          <w:b/>
          <w:sz w:val="28"/>
          <w:szCs w:val="28"/>
        </w:rPr>
        <w:t xml:space="preserve"> kvalifikasjonskrav og tildelingskriterier</w:t>
      </w:r>
    </w:p>
    <w:p w:rsidR="007C0DFA" w:rsidRPr="0016636E" w:rsidRDefault="007C0DFA" w:rsidP="007C0DFA">
      <w:pPr>
        <w:spacing w:after="0"/>
        <w:rPr>
          <w:rFonts w:ascii="Arial" w:hAnsi="Arial" w:cs="Arial"/>
        </w:rPr>
      </w:pPr>
    </w:p>
    <w:p w:rsidR="007C0DFA" w:rsidRPr="00DC13F0" w:rsidRDefault="007C0DFA" w:rsidP="00D95241">
      <w:pPr>
        <w:pStyle w:val="Listeavsnitt"/>
        <w:numPr>
          <w:ilvl w:val="0"/>
          <w:numId w:val="8"/>
        </w:numPr>
        <w:spacing w:after="0"/>
        <w:ind w:left="426"/>
        <w:rPr>
          <w:rFonts w:ascii="Arial" w:hAnsi="Arial" w:cs="Arial"/>
          <w:b/>
          <w:sz w:val="24"/>
          <w:szCs w:val="24"/>
        </w:rPr>
      </w:pPr>
      <w:r w:rsidRPr="00DC13F0">
        <w:rPr>
          <w:rFonts w:ascii="Arial" w:hAnsi="Arial" w:cs="Arial"/>
          <w:b/>
          <w:sz w:val="24"/>
          <w:szCs w:val="24"/>
        </w:rPr>
        <w:t>Kvalifikasjonskrav</w:t>
      </w:r>
    </w:p>
    <w:p w:rsidR="00D911ED" w:rsidRDefault="00D911ED" w:rsidP="007C0DFA">
      <w:pPr>
        <w:spacing w:after="0"/>
        <w:rPr>
          <w:rFonts w:ascii="Arial" w:hAnsi="Arial" w:cs="Arial"/>
        </w:rPr>
      </w:pPr>
    </w:p>
    <w:p w:rsidR="007C0DFA" w:rsidRPr="00DC13F0" w:rsidRDefault="007C0DFA" w:rsidP="007C0DFA">
      <w:pPr>
        <w:spacing w:after="0"/>
        <w:rPr>
          <w:rFonts w:ascii="Arial" w:hAnsi="Arial" w:cs="Arial"/>
          <w:sz w:val="24"/>
          <w:szCs w:val="24"/>
        </w:rPr>
      </w:pPr>
      <w:r w:rsidRPr="00DC13F0">
        <w:rPr>
          <w:rFonts w:ascii="Arial" w:hAnsi="Arial" w:cs="Arial"/>
          <w:sz w:val="24"/>
          <w:szCs w:val="24"/>
        </w:rPr>
        <w:t xml:space="preserve">Kvalifikasjonskrav er definert i </w:t>
      </w:r>
      <w:r w:rsidR="00115E75" w:rsidRPr="00DC13F0">
        <w:rPr>
          <w:rFonts w:ascii="Arial" w:hAnsi="Arial" w:cs="Arial"/>
          <w:sz w:val="24"/>
          <w:szCs w:val="24"/>
        </w:rPr>
        <w:t>forskrift om offentlige anskaffelser (FOA)</w:t>
      </w:r>
      <w:r w:rsidRPr="00DC13F0">
        <w:rPr>
          <w:rFonts w:ascii="Arial" w:hAnsi="Arial" w:cs="Arial"/>
          <w:sz w:val="24"/>
          <w:szCs w:val="24"/>
        </w:rPr>
        <w:t xml:space="preserve"> § </w:t>
      </w:r>
      <w:r w:rsidR="003F739B" w:rsidRPr="00DC13F0">
        <w:rPr>
          <w:rFonts w:ascii="Arial" w:hAnsi="Arial" w:cs="Arial"/>
          <w:sz w:val="24"/>
          <w:szCs w:val="24"/>
        </w:rPr>
        <w:t>8-4 og §</w:t>
      </w:r>
      <w:r w:rsidR="001814F2" w:rsidRPr="00DC13F0">
        <w:rPr>
          <w:rFonts w:ascii="Arial" w:hAnsi="Arial" w:cs="Arial"/>
          <w:sz w:val="24"/>
          <w:szCs w:val="24"/>
        </w:rPr>
        <w:t xml:space="preserve"> 17-4. Bestemmelsene har noe forskjellig ordlyd. Vi tar her utgangspunkt i </w:t>
      </w:r>
      <w:r w:rsidR="00115E75" w:rsidRPr="00DC13F0">
        <w:rPr>
          <w:rFonts w:ascii="Arial" w:hAnsi="Arial" w:cs="Arial"/>
          <w:sz w:val="24"/>
          <w:szCs w:val="24"/>
        </w:rPr>
        <w:t xml:space="preserve">FOA </w:t>
      </w:r>
      <w:r w:rsidR="001814F2" w:rsidRPr="00DC13F0">
        <w:rPr>
          <w:rFonts w:ascii="Arial" w:hAnsi="Arial" w:cs="Arial"/>
          <w:sz w:val="24"/>
          <w:szCs w:val="24"/>
        </w:rPr>
        <w:t>§ 17-4</w:t>
      </w:r>
      <w:r w:rsidR="0016636E" w:rsidRPr="00DC13F0">
        <w:rPr>
          <w:rFonts w:ascii="Arial" w:hAnsi="Arial" w:cs="Arial"/>
          <w:sz w:val="24"/>
          <w:szCs w:val="24"/>
        </w:rPr>
        <w:t>:</w:t>
      </w:r>
    </w:p>
    <w:p w:rsidR="001566F0" w:rsidRPr="0016636E" w:rsidRDefault="001566F0" w:rsidP="007C0DFA">
      <w:pPr>
        <w:spacing w:after="0"/>
        <w:rPr>
          <w:rFonts w:ascii="Arial" w:hAnsi="Arial" w:cs="Arial"/>
          <w:sz w:val="16"/>
          <w:szCs w:val="16"/>
        </w:rPr>
      </w:pPr>
    </w:p>
    <w:p w:rsidR="001566F0" w:rsidRPr="0016636E" w:rsidRDefault="00EB55D1" w:rsidP="007C0DFA">
      <w:pPr>
        <w:spacing w:after="0"/>
        <w:rPr>
          <w:rFonts w:ascii="Arial" w:hAnsi="Arial" w:cs="Arial"/>
          <w:sz w:val="16"/>
          <w:szCs w:val="16"/>
        </w:rPr>
      </w:pPr>
      <w:r w:rsidRPr="0016636E">
        <w:rPr>
          <w:rFonts w:ascii="Arial" w:hAnsi="Arial" w:cs="Arial"/>
          <w:sz w:val="16"/>
          <w:szCs w:val="16"/>
        </w:rPr>
        <w:t>”</w:t>
      </w:r>
      <w:r w:rsidR="001566F0" w:rsidRPr="0016636E">
        <w:rPr>
          <w:rFonts w:ascii="Arial" w:hAnsi="Arial" w:cs="Arial"/>
          <w:sz w:val="16"/>
          <w:szCs w:val="16"/>
        </w:rPr>
        <w:t>(1)</w:t>
      </w:r>
      <w:r w:rsidRPr="0016636E">
        <w:rPr>
          <w:rFonts w:ascii="Arial" w:hAnsi="Arial" w:cs="Arial"/>
          <w:sz w:val="16"/>
          <w:szCs w:val="16"/>
        </w:rPr>
        <w:t>Oppdragsgiver kan stille minimumskrav til leverandøren</w:t>
      </w:r>
      <w:r w:rsidR="001566F0" w:rsidRPr="0016636E">
        <w:rPr>
          <w:rFonts w:ascii="Arial" w:hAnsi="Arial" w:cs="Arial"/>
          <w:sz w:val="16"/>
          <w:szCs w:val="16"/>
        </w:rPr>
        <w:t>, herunder til deres tekniske kvalifikasjoner og finansielle og økonomiske stilling. Vurderingen av leverandørens tekniske kvalifikasjoner skal særlig baseres på kriterier som faglig kompetanse, effektivitet, erfaring og pålitelighet.</w:t>
      </w:r>
    </w:p>
    <w:p w:rsidR="001566F0" w:rsidRPr="0016636E" w:rsidRDefault="001566F0" w:rsidP="007C0DFA">
      <w:pPr>
        <w:spacing w:after="0"/>
        <w:rPr>
          <w:rFonts w:ascii="Arial" w:hAnsi="Arial" w:cs="Arial"/>
          <w:sz w:val="16"/>
          <w:szCs w:val="16"/>
        </w:rPr>
      </w:pPr>
      <w:r w:rsidRPr="0016636E">
        <w:rPr>
          <w:rFonts w:ascii="Arial" w:hAnsi="Arial" w:cs="Arial"/>
          <w:sz w:val="16"/>
          <w:szCs w:val="16"/>
        </w:rPr>
        <w:t>(2) Kravene skal sikre at leverandøren er egnet til å kunne oppfylle kontraktsforpliktelsene og skal stå i forhold til den ytelse som skal leveres.</w:t>
      </w:r>
    </w:p>
    <w:p w:rsidR="00EB55D1" w:rsidRPr="0016636E" w:rsidRDefault="001566F0" w:rsidP="007C0DFA">
      <w:pPr>
        <w:spacing w:after="0"/>
        <w:rPr>
          <w:rFonts w:ascii="Arial" w:hAnsi="Arial" w:cs="Arial"/>
          <w:sz w:val="16"/>
          <w:szCs w:val="16"/>
        </w:rPr>
      </w:pPr>
      <w:r w:rsidRPr="0016636E">
        <w:rPr>
          <w:rFonts w:ascii="Arial" w:hAnsi="Arial" w:cs="Arial"/>
          <w:sz w:val="16"/>
          <w:szCs w:val="16"/>
        </w:rPr>
        <w:t xml:space="preserve">(3)Kravene skal ikke diskriminere leverandørene på grunnlag av nasjonal eller lokal tilhørighet. ” </w:t>
      </w:r>
    </w:p>
    <w:p w:rsidR="00A75CFB" w:rsidRPr="0016636E" w:rsidRDefault="00A75CFB" w:rsidP="00A75CFB">
      <w:pPr>
        <w:spacing w:after="0"/>
        <w:rPr>
          <w:rFonts w:ascii="Arial" w:hAnsi="Arial" w:cs="Arial"/>
        </w:rPr>
      </w:pPr>
    </w:p>
    <w:p w:rsidR="0059084B" w:rsidRPr="00DC13F0" w:rsidRDefault="0059084B" w:rsidP="00A75CFB">
      <w:pPr>
        <w:spacing w:after="0"/>
        <w:rPr>
          <w:rFonts w:ascii="Arial" w:hAnsi="Arial" w:cs="Arial"/>
          <w:sz w:val="24"/>
          <w:szCs w:val="24"/>
        </w:rPr>
      </w:pPr>
      <w:r w:rsidRPr="00DC13F0">
        <w:rPr>
          <w:rFonts w:ascii="Arial" w:hAnsi="Arial" w:cs="Arial"/>
          <w:sz w:val="24"/>
          <w:szCs w:val="24"/>
        </w:rPr>
        <w:t xml:space="preserve">Kvalifikasjonskravene skal sikre at leverandørene er egnet til å oppfylle kontrakten. </w:t>
      </w:r>
    </w:p>
    <w:p w:rsidR="0059084B" w:rsidRPr="00DC13F0" w:rsidRDefault="0059084B" w:rsidP="00A75CFB">
      <w:pPr>
        <w:spacing w:after="0"/>
        <w:rPr>
          <w:rFonts w:ascii="Arial" w:hAnsi="Arial" w:cs="Arial"/>
          <w:sz w:val="24"/>
          <w:szCs w:val="24"/>
        </w:rPr>
      </w:pPr>
    </w:p>
    <w:p w:rsidR="001814F2" w:rsidRPr="00DC13F0" w:rsidRDefault="00A75CFB" w:rsidP="00A75CFB">
      <w:pPr>
        <w:spacing w:after="0"/>
        <w:rPr>
          <w:rFonts w:ascii="Arial" w:hAnsi="Arial" w:cs="Arial"/>
          <w:sz w:val="24"/>
          <w:szCs w:val="24"/>
        </w:rPr>
      </w:pPr>
      <w:r w:rsidRPr="00DC13F0">
        <w:rPr>
          <w:rFonts w:ascii="Arial" w:hAnsi="Arial" w:cs="Arial"/>
          <w:sz w:val="24"/>
          <w:szCs w:val="24"/>
        </w:rPr>
        <w:t>Kvalif</w:t>
      </w:r>
      <w:r w:rsidR="007C0DFA" w:rsidRPr="00DC13F0">
        <w:rPr>
          <w:rFonts w:ascii="Arial" w:hAnsi="Arial" w:cs="Arial"/>
          <w:sz w:val="24"/>
          <w:szCs w:val="24"/>
        </w:rPr>
        <w:t xml:space="preserve">ikasjonskravene knytter seg altså til </w:t>
      </w:r>
      <w:r w:rsidR="007C0DFA" w:rsidRPr="00DC13F0">
        <w:rPr>
          <w:rFonts w:ascii="Arial" w:hAnsi="Arial" w:cs="Arial"/>
          <w:i/>
          <w:sz w:val="24"/>
          <w:szCs w:val="24"/>
        </w:rPr>
        <w:t>leverandørens</w:t>
      </w:r>
      <w:r w:rsidR="007C0DFA" w:rsidRPr="00DC13F0">
        <w:rPr>
          <w:rFonts w:ascii="Arial" w:hAnsi="Arial" w:cs="Arial"/>
          <w:sz w:val="24"/>
          <w:szCs w:val="24"/>
        </w:rPr>
        <w:t xml:space="preserve"> forhold og dennes </w:t>
      </w:r>
      <w:r w:rsidR="007C0DFA" w:rsidRPr="00DC13F0">
        <w:rPr>
          <w:rFonts w:ascii="Arial" w:hAnsi="Arial" w:cs="Arial"/>
          <w:i/>
          <w:sz w:val="24"/>
          <w:szCs w:val="24"/>
        </w:rPr>
        <w:t>evne</w:t>
      </w:r>
      <w:r w:rsidR="007C0DFA" w:rsidRPr="00DC13F0">
        <w:rPr>
          <w:rFonts w:ascii="Arial" w:hAnsi="Arial" w:cs="Arial"/>
          <w:sz w:val="24"/>
          <w:szCs w:val="24"/>
        </w:rPr>
        <w:t xml:space="preserve"> til å gjennomføre kontrakten. Dette er f eks forhold som knytter seg til firmaets størrelse</w:t>
      </w:r>
      <w:r w:rsidR="001A5E47" w:rsidRPr="00DC13F0">
        <w:rPr>
          <w:rFonts w:ascii="Arial" w:hAnsi="Arial" w:cs="Arial"/>
          <w:sz w:val="24"/>
          <w:szCs w:val="24"/>
        </w:rPr>
        <w:t>/antall ansatte, erfaring</w:t>
      </w:r>
      <w:r w:rsidR="005624D0" w:rsidRPr="00DC13F0">
        <w:rPr>
          <w:rFonts w:ascii="Arial" w:hAnsi="Arial" w:cs="Arial"/>
          <w:sz w:val="24"/>
          <w:szCs w:val="24"/>
        </w:rPr>
        <w:t>,</w:t>
      </w:r>
      <w:r w:rsidR="001A5E47" w:rsidRPr="00DC13F0">
        <w:rPr>
          <w:rFonts w:ascii="Arial" w:hAnsi="Arial" w:cs="Arial"/>
          <w:sz w:val="24"/>
          <w:szCs w:val="24"/>
        </w:rPr>
        <w:t xml:space="preserve"> faglig og teknisk kompetanse, </w:t>
      </w:r>
      <w:r w:rsidR="007C0DFA" w:rsidRPr="00DC13F0">
        <w:rPr>
          <w:rFonts w:ascii="Arial" w:hAnsi="Arial" w:cs="Arial"/>
          <w:sz w:val="24"/>
          <w:szCs w:val="24"/>
        </w:rPr>
        <w:t xml:space="preserve">økonomi </w:t>
      </w:r>
      <w:r w:rsidR="001A5E47" w:rsidRPr="00DC13F0">
        <w:rPr>
          <w:rFonts w:ascii="Arial" w:hAnsi="Arial" w:cs="Arial"/>
          <w:sz w:val="24"/>
          <w:szCs w:val="24"/>
        </w:rPr>
        <w:t>til å håndtere kontrakten</w:t>
      </w:r>
      <w:r w:rsidR="005624D0" w:rsidRPr="00DC13F0">
        <w:rPr>
          <w:rFonts w:ascii="Arial" w:hAnsi="Arial" w:cs="Arial"/>
          <w:sz w:val="24"/>
          <w:szCs w:val="24"/>
        </w:rPr>
        <w:t xml:space="preserve"> osv</w:t>
      </w:r>
      <w:r w:rsidR="001A5E47" w:rsidRPr="00DC13F0">
        <w:rPr>
          <w:rFonts w:ascii="Arial" w:hAnsi="Arial" w:cs="Arial"/>
          <w:sz w:val="24"/>
          <w:szCs w:val="24"/>
        </w:rPr>
        <w:t xml:space="preserve">. </w:t>
      </w:r>
      <w:r w:rsidR="003F739B" w:rsidRPr="00DC13F0">
        <w:rPr>
          <w:rFonts w:ascii="Arial" w:hAnsi="Arial" w:cs="Arial"/>
          <w:sz w:val="24"/>
          <w:szCs w:val="24"/>
        </w:rPr>
        <w:t xml:space="preserve">Kvalifikasjonskravene er minimumskrav og leverandører som ikke tilfredsstiller kravene får ikke delta i konkurransen. Utover dette graderes ikke leverandørens oppfyllelse av </w:t>
      </w:r>
      <w:r w:rsidR="001814F2" w:rsidRPr="00DC13F0">
        <w:rPr>
          <w:rFonts w:ascii="Arial" w:hAnsi="Arial" w:cs="Arial"/>
          <w:sz w:val="24"/>
          <w:szCs w:val="24"/>
        </w:rPr>
        <w:t>kvalifikasjons</w:t>
      </w:r>
      <w:r w:rsidR="003F739B" w:rsidRPr="00DC13F0">
        <w:rPr>
          <w:rFonts w:ascii="Arial" w:hAnsi="Arial" w:cs="Arial"/>
          <w:sz w:val="24"/>
          <w:szCs w:val="24"/>
        </w:rPr>
        <w:t xml:space="preserve">kravene: de er enten oppfylt eller ikke. </w:t>
      </w:r>
    </w:p>
    <w:p w:rsidR="001814F2" w:rsidRPr="00DC13F0" w:rsidRDefault="001814F2" w:rsidP="00A75CFB">
      <w:pPr>
        <w:spacing w:after="0"/>
        <w:rPr>
          <w:rFonts w:ascii="Arial" w:hAnsi="Arial" w:cs="Arial"/>
          <w:sz w:val="24"/>
          <w:szCs w:val="24"/>
        </w:rPr>
      </w:pPr>
    </w:p>
    <w:p w:rsidR="001814F2" w:rsidRPr="00DC13F0" w:rsidRDefault="005624D0" w:rsidP="00A75CFB">
      <w:pPr>
        <w:spacing w:after="0"/>
        <w:rPr>
          <w:rFonts w:ascii="Arial" w:hAnsi="Arial" w:cs="Arial"/>
          <w:sz w:val="24"/>
          <w:szCs w:val="24"/>
        </w:rPr>
      </w:pPr>
      <w:r w:rsidRPr="00DC13F0">
        <w:rPr>
          <w:rFonts w:ascii="Arial" w:hAnsi="Arial" w:cs="Arial"/>
          <w:sz w:val="24"/>
          <w:szCs w:val="24"/>
        </w:rPr>
        <w:t>K</w:t>
      </w:r>
      <w:r w:rsidR="003F739B" w:rsidRPr="00DC13F0">
        <w:rPr>
          <w:rFonts w:ascii="Arial" w:hAnsi="Arial" w:cs="Arial"/>
          <w:sz w:val="24"/>
          <w:szCs w:val="24"/>
        </w:rPr>
        <w:t>valifikasjonskravene skal stå i forhold til ytelsen som skal leveres</w:t>
      </w:r>
      <w:r w:rsidR="001814F2" w:rsidRPr="00DC13F0">
        <w:rPr>
          <w:rFonts w:ascii="Arial" w:hAnsi="Arial" w:cs="Arial"/>
          <w:sz w:val="24"/>
          <w:szCs w:val="24"/>
        </w:rPr>
        <w:t xml:space="preserve"> </w:t>
      </w:r>
      <w:r w:rsidR="003F739B" w:rsidRPr="00DC13F0">
        <w:rPr>
          <w:rFonts w:ascii="Arial" w:hAnsi="Arial" w:cs="Arial"/>
          <w:sz w:val="24"/>
          <w:szCs w:val="24"/>
        </w:rPr>
        <w:t>- de bør derfor ikke være for strenge uten at kontrakten</w:t>
      </w:r>
      <w:r w:rsidR="003A790A" w:rsidRPr="00DC13F0">
        <w:rPr>
          <w:rFonts w:ascii="Arial" w:hAnsi="Arial" w:cs="Arial"/>
          <w:sz w:val="24"/>
          <w:szCs w:val="24"/>
        </w:rPr>
        <w:t>/ytelsen</w:t>
      </w:r>
      <w:r w:rsidR="00A31199" w:rsidRPr="00DC13F0">
        <w:rPr>
          <w:rFonts w:ascii="Arial" w:hAnsi="Arial" w:cs="Arial"/>
          <w:sz w:val="24"/>
          <w:szCs w:val="24"/>
        </w:rPr>
        <w:t xml:space="preserve"> </w:t>
      </w:r>
      <w:r w:rsidR="003F739B" w:rsidRPr="00DC13F0">
        <w:rPr>
          <w:rFonts w:ascii="Arial" w:hAnsi="Arial" w:cs="Arial"/>
          <w:sz w:val="24"/>
          <w:szCs w:val="24"/>
        </w:rPr>
        <w:t>krever det</w:t>
      </w:r>
      <w:r w:rsidR="001814F2" w:rsidRPr="00DC13F0">
        <w:rPr>
          <w:rFonts w:ascii="Arial" w:hAnsi="Arial" w:cs="Arial"/>
          <w:sz w:val="24"/>
          <w:szCs w:val="24"/>
        </w:rPr>
        <w:t>. D</w:t>
      </w:r>
      <w:r w:rsidR="003F739B" w:rsidRPr="00DC13F0">
        <w:rPr>
          <w:rFonts w:ascii="Arial" w:hAnsi="Arial" w:cs="Arial"/>
          <w:sz w:val="24"/>
          <w:szCs w:val="24"/>
        </w:rPr>
        <w:t>ette kan begrense konkurransen</w:t>
      </w:r>
      <w:r w:rsidR="003A790A" w:rsidRPr="00DC13F0">
        <w:rPr>
          <w:rFonts w:ascii="Arial" w:hAnsi="Arial" w:cs="Arial"/>
          <w:sz w:val="24"/>
          <w:szCs w:val="24"/>
        </w:rPr>
        <w:t xml:space="preserve"> unødig</w:t>
      </w:r>
      <w:r w:rsidR="003F739B" w:rsidRPr="00DC13F0">
        <w:rPr>
          <w:rFonts w:ascii="Arial" w:hAnsi="Arial" w:cs="Arial"/>
          <w:sz w:val="24"/>
          <w:szCs w:val="24"/>
        </w:rPr>
        <w:t xml:space="preserve">. Her har </w:t>
      </w:r>
      <w:r w:rsidR="00115E75" w:rsidRPr="00DC13F0">
        <w:rPr>
          <w:rFonts w:ascii="Arial" w:hAnsi="Arial" w:cs="Arial"/>
          <w:sz w:val="24"/>
          <w:szCs w:val="24"/>
        </w:rPr>
        <w:t>O</w:t>
      </w:r>
      <w:r w:rsidR="003F739B" w:rsidRPr="00DC13F0">
        <w:rPr>
          <w:rFonts w:ascii="Arial" w:hAnsi="Arial" w:cs="Arial"/>
          <w:sz w:val="24"/>
          <w:szCs w:val="24"/>
        </w:rPr>
        <w:t xml:space="preserve">ppdragsgiver et skjønn – han eller hun er nærmest til å vurdere </w:t>
      </w:r>
      <w:r w:rsidR="00F651AC" w:rsidRPr="00DC13F0">
        <w:rPr>
          <w:rFonts w:ascii="Arial" w:hAnsi="Arial" w:cs="Arial"/>
          <w:sz w:val="24"/>
          <w:szCs w:val="24"/>
        </w:rPr>
        <w:t xml:space="preserve">om </w:t>
      </w:r>
      <w:r w:rsidR="003F739B" w:rsidRPr="00DC13F0">
        <w:rPr>
          <w:rFonts w:ascii="Arial" w:hAnsi="Arial" w:cs="Arial"/>
          <w:sz w:val="24"/>
          <w:szCs w:val="24"/>
        </w:rPr>
        <w:t>kvalifikasjonskrav</w:t>
      </w:r>
      <w:r w:rsidR="001814F2" w:rsidRPr="00DC13F0">
        <w:rPr>
          <w:rFonts w:ascii="Arial" w:hAnsi="Arial" w:cs="Arial"/>
          <w:sz w:val="24"/>
          <w:szCs w:val="24"/>
        </w:rPr>
        <w:t xml:space="preserve">ene er hensiktsmessige. </w:t>
      </w:r>
    </w:p>
    <w:p w:rsidR="001814F2" w:rsidRPr="00DC13F0" w:rsidRDefault="001814F2" w:rsidP="00A75CFB">
      <w:pPr>
        <w:spacing w:after="0"/>
        <w:rPr>
          <w:rFonts w:ascii="Arial" w:hAnsi="Arial" w:cs="Arial"/>
          <w:sz w:val="24"/>
          <w:szCs w:val="24"/>
        </w:rPr>
      </w:pPr>
    </w:p>
    <w:p w:rsidR="001A5E47" w:rsidRPr="00DC13F0" w:rsidRDefault="001814F2" w:rsidP="00A75CFB">
      <w:pPr>
        <w:spacing w:after="0"/>
        <w:rPr>
          <w:rFonts w:ascii="Arial" w:hAnsi="Arial" w:cs="Arial"/>
          <w:sz w:val="24"/>
          <w:szCs w:val="24"/>
        </w:rPr>
      </w:pPr>
      <w:r w:rsidRPr="00DC13F0">
        <w:rPr>
          <w:rFonts w:ascii="Arial" w:hAnsi="Arial" w:cs="Arial"/>
          <w:sz w:val="24"/>
          <w:szCs w:val="24"/>
        </w:rPr>
        <w:t xml:space="preserve">For anskaffelser over EØS-terskelverdiene er forskriften uttømmende med hensyn til hva slags </w:t>
      </w:r>
      <w:r w:rsidR="00F651AC" w:rsidRPr="00DC13F0">
        <w:rPr>
          <w:rFonts w:ascii="Arial" w:hAnsi="Arial" w:cs="Arial"/>
          <w:sz w:val="24"/>
          <w:szCs w:val="24"/>
        </w:rPr>
        <w:t xml:space="preserve">bevis/dokumentasjon </w:t>
      </w:r>
      <w:r w:rsidRPr="00DC13F0">
        <w:rPr>
          <w:rFonts w:ascii="Arial" w:hAnsi="Arial" w:cs="Arial"/>
          <w:sz w:val="24"/>
          <w:szCs w:val="24"/>
        </w:rPr>
        <w:t xml:space="preserve">som kan kreves for </w:t>
      </w:r>
      <w:r w:rsidR="003A790A" w:rsidRPr="00DC13F0">
        <w:rPr>
          <w:rFonts w:ascii="Arial" w:hAnsi="Arial" w:cs="Arial"/>
          <w:sz w:val="24"/>
          <w:szCs w:val="24"/>
        </w:rPr>
        <w:t>at</w:t>
      </w:r>
      <w:r w:rsidRPr="00DC13F0">
        <w:rPr>
          <w:rFonts w:ascii="Arial" w:hAnsi="Arial" w:cs="Arial"/>
          <w:sz w:val="24"/>
          <w:szCs w:val="24"/>
        </w:rPr>
        <w:t xml:space="preserve"> kvalifikasjonskravene er oppfylt. Grunnen til dette er at det skal sikres likebehandling mellom leverandørene uavhengig av hvilke </w:t>
      </w:r>
      <w:r w:rsidR="00F651AC" w:rsidRPr="00DC13F0">
        <w:rPr>
          <w:rFonts w:ascii="Arial" w:hAnsi="Arial" w:cs="Arial"/>
          <w:sz w:val="24"/>
          <w:szCs w:val="24"/>
        </w:rPr>
        <w:t xml:space="preserve">land </w:t>
      </w:r>
      <w:r w:rsidR="00B23BBC" w:rsidRPr="00DC13F0">
        <w:rPr>
          <w:rFonts w:ascii="Arial" w:hAnsi="Arial" w:cs="Arial"/>
          <w:sz w:val="24"/>
          <w:szCs w:val="24"/>
        </w:rPr>
        <w:t>(i EØS/EU)</w:t>
      </w:r>
      <w:r w:rsidR="00F651AC" w:rsidRPr="00DC13F0">
        <w:rPr>
          <w:rFonts w:ascii="Arial" w:hAnsi="Arial" w:cs="Arial"/>
          <w:sz w:val="24"/>
          <w:szCs w:val="24"/>
        </w:rPr>
        <w:t>leverandørene kommer fra.</w:t>
      </w:r>
      <w:r w:rsidR="001A5E47" w:rsidRPr="00DC13F0">
        <w:rPr>
          <w:rFonts w:ascii="Arial" w:hAnsi="Arial" w:cs="Arial"/>
          <w:sz w:val="24"/>
          <w:szCs w:val="24"/>
        </w:rPr>
        <w:t xml:space="preserve"> I utarbeidelsen av de anbefalte kvalifikasjonskravene har vi </w:t>
      </w:r>
      <w:r w:rsidR="006928B1" w:rsidRPr="00DC13F0">
        <w:rPr>
          <w:rFonts w:ascii="Arial" w:hAnsi="Arial" w:cs="Arial"/>
          <w:sz w:val="24"/>
          <w:szCs w:val="24"/>
        </w:rPr>
        <w:t xml:space="preserve">hatt som </w:t>
      </w:r>
      <w:r w:rsidR="001A5E47" w:rsidRPr="00DC13F0">
        <w:rPr>
          <w:rFonts w:ascii="Arial" w:hAnsi="Arial" w:cs="Arial"/>
          <w:sz w:val="24"/>
          <w:szCs w:val="24"/>
        </w:rPr>
        <w:t>utgangspunkt</w:t>
      </w:r>
      <w:r w:rsidR="006928B1" w:rsidRPr="00DC13F0">
        <w:rPr>
          <w:rFonts w:ascii="Arial" w:hAnsi="Arial" w:cs="Arial"/>
          <w:sz w:val="24"/>
          <w:szCs w:val="24"/>
        </w:rPr>
        <w:t xml:space="preserve"> at</w:t>
      </w:r>
      <w:r w:rsidR="001A5E47" w:rsidRPr="00DC13F0">
        <w:rPr>
          <w:rFonts w:ascii="Arial" w:hAnsi="Arial" w:cs="Arial"/>
          <w:sz w:val="24"/>
          <w:szCs w:val="24"/>
        </w:rPr>
        <w:t xml:space="preserve"> kravene og dokumentasjonen skal være i henhold til forskriftens del III, altså over EØS</w:t>
      </w:r>
      <w:r w:rsidR="00D911ED" w:rsidRPr="00DC13F0">
        <w:rPr>
          <w:rFonts w:ascii="Arial" w:hAnsi="Arial" w:cs="Arial"/>
          <w:sz w:val="24"/>
          <w:szCs w:val="24"/>
        </w:rPr>
        <w:t>-</w:t>
      </w:r>
      <w:r w:rsidR="001A5E47" w:rsidRPr="00DC13F0">
        <w:rPr>
          <w:rFonts w:ascii="Arial" w:hAnsi="Arial" w:cs="Arial"/>
          <w:sz w:val="24"/>
          <w:szCs w:val="24"/>
        </w:rPr>
        <w:t>terskelverdier</w:t>
      </w:r>
      <w:r w:rsidR="00B23BBC" w:rsidRPr="00DC13F0">
        <w:rPr>
          <w:rFonts w:ascii="Arial" w:hAnsi="Arial" w:cs="Arial"/>
          <w:sz w:val="24"/>
          <w:szCs w:val="24"/>
        </w:rPr>
        <w:t>.</w:t>
      </w:r>
      <w:r w:rsidR="00B54D0C" w:rsidRPr="00DC13F0">
        <w:rPr>
          <w:rFonts w:ascii="Arial" w:hAnsi="Arial" w:cs="Arial"/>
          <w:sz w:val="24"/>
          <w:szCs w:val="24"/>
        </w:rPr>
        <w:t xml:space="preserve"> </w:t>
      </w:r>
      <w:r w:rsidR="001A5E47" w:rsidRPr="00DC13F0">
        <w:rPr>
          <w:rFonts w:ascii="Arial" w:hAnsi="Arial" w:cs="Arial"/>
          <w:sz w:val="24"/>
          <w:szCs w:val="24"/>
        </w:rPr>
        <w:t>Ved anskaffelser under terskelverdien har man adgang til å etters</w:t>
      </w:r>
      <w:r w:rsidR="006928B1" w:rsidRPr="00DC13F0">
        <w:rPr>
          <w:rFonts w:ascii="Arial" w:hAnsi="Arial" w:cs="Arial"/>
          <w:sz w:val="24"/>
          <w:szCs w:val="24"/>
        </w:rPr>
        <w:t>pørre annen type dokumentasjon.</w:t>
      </w:r>
      <w:r w:rsidR="001A5E47" w:rsidRPr="00DC13F0">
        <w:rPr>
          <w:rFonts w:ascii="Arial" w:hAnsi="Arial" w:cs="Arial"/>
          <w:sz w:val="24"/>
          <w:szCs w:val="24"/>
        </w:rPr>
        <w:t xml:space="preserve"> </w:t>
      </w:r>
    </w:p>
    <w:p w:rsidR="0059317B" w:rsidRPr="00DC13F0" w:rsidRDefault="0059317B" w:rsidP="00A75CFB">
      <w:pPr>
        <w:spacing w:after="0"/>
        <w:rPr>
          <w:rFonts w:ascii="Arial" w:hAnsi="Arial" w:cs="Arial"/>
          <w:sz w:val="24"/>
          <w:szCs w:val="24"/>
        </w:rPr>
      </w:pPr>
    </w:p>
    <w:p w:rsidR="00532DCC" w:rsidRPr="00DC13F0" w:rsidRDefault="00532DCC" w:rsidP="00D95241">
      <w:pPr>
        <w:pStyle w:val="Listeavsnitt"/>
        <w:numPr>
          <w:ilvl w:val="0"/>
          <w:numId w:val="8"/>
        </w:numPr>
        <w:spacing w:after="0"/>
        <w:ind w:left="426"/>
        <w:rPr>
          <w:rFonts w:ascii="Arial" w:hAnsi="Arial" w:cs="Arial"/>
          <w:b/>
          <w:sz w:val="24"/>
          <w:szCs w:val="24"/>
        </w:rPr>
      </w:pPr>
      <w:r w:rsidRPr="00DC13F0">
        <w:rPr>
          <w:rFonts w:ascii="Arial" w:hAnsi="Arial" w:cs="Arial"/>
          <w:b/>
          <w:sz w:val="24"/>
          <w:szCs w:val="24"/>
        </w:rPr>
        <w:t xml:space="preserve">Kommentarer til de foreslåtte kvalifikasjonskravene </w:t>
      </w:r>
    </w:p>
    <w:p w:rsidR="00532DCC" w:rsidRDefault="00532DCC" w:rsidP="00A75CFB">
      <w:pPr>
        <w:spacing w:after="0"/>
        <w:rPr>
          <w:rFonts w:ascii="Arial" w:hAnsi="Arial" w:cs="Arial"/>
          <w:u w:val="single"/>
        </w:rPr>
      </w:pPr>
    </w:p>
    <w:p w:rsidR="0059317B" w:rsidRPr="00DC13F0" w:rsidRDefault="0059317B" w:rsidP="00A75CFB">
      <w:pPr>
        <w:spacing w:after="0"/>
        <w:rPr>
          <w:rFonts w:ascii="Arial" w:hAnsi="Arial" w:cs="Arial"/>
          <w:sz w:val="24"/>
          <w:szCs w:val="24"/>
          <w:u w:val="single"/>
        </w:rPr>
      </w:pPr>
      <w:r w:rsidRPr="00DC13F0">
        <w:rPr>
          <w:rFonts w:ascii="Arial" w:hAnsi="Arial" w:cs="Arial"/>
          <w:sz w:val="24"/>
          <w:szCs w:val="24"/>
          <w:u w:val="single"/>
        </w:rPr>
        <w:t>Økonomisk og finansiell stilling</w:t>
      </w:r>
    </w:p>
    <w:p w:rsidR="00B54D0C" w:rsidRPr="00DC13F0" w:rsidRDefault="00B54D0C" w:rsidP="00A75CFB">
      <w:pPr>
        <w:spacing w:after="0"/>
        <w:rPr>
          <w:rFonts w:ascii="Arial" w:hAnsi="Arial" w:cs="Arial"/>
          <w:sz w:val="24"/>
          <w:szCs w:val="24"/>
        </w:rPr>
      </w:pPr>
    </w:p>
    <w:p w:rsidR="00532DCC" w:rsidRPr="00DC13F0" w:rsidRDefault="0059317B" w:rsidP="00A75CFB">
      <w:pPr>
        <w:spacing w:after="0"/>
        <w:rPr>
          <w:rFonts w:ascii="Arial" w:hAnsi="Arial" w:cs="Arial"/>
          <w:sz w:val="24"/>
          <w:szCs w:val="24"/>
        </w:rPr>
      </w:pPr>
      <w:r w:rsidRPr="00DC13F0">
        <w:rPr>
          <w:rFonts w:ascii="Arial" w:hAnsi="Arial" w:cs="Arial"/>
          <w:sz w:val="24"/>
          <w:szCs w:val="24"/>
        </w:rPr>
        <w:t xml:space="preserve">I forhold til leverandørens økonomiske stilling kan man vurdere strengere og mer konkrete krav til leverandørens økonomi. </w:t>
      </w:r>
      <w:r w:rsidR="00532DCC" w:rsidRPr="00DC13F0">
        <w:rPr>
          <w:rFonts w:ascii="Arial" w:hAnsi="Arial" w:cs="Arial"/>
          <w:sz w:val="24"/>
          <w:szCs w:val="24"/>
        </w:rPr>
        <w:t xml:space="preserve">Kontraktens størrelse og varighet vil være relevant i denne vurderingen. </w:t>
      </w:r>
    </w:p>
    <w:p w:rsidR="00532DCC" w:rsidRPr="00DC13F0" w:rsidRDefault="00532DCC" w:rsidP="00A75CFB">
      <w:pPr>
        <w:spacing w:after="0"/>
        <w:rPr>
          <w:rFonts w:ascii="Arial" w:hAnsi="Arial" w:cs="Arial"/>
          <w:sz w:val="24"/>
          <w:szCs w:val="24"/>
        </w:rPr>
      </w:pPr>
    </w:p>
    <w:p w:rsidR="00532DCC" w:rsidRPr="00DC13F0" w:rsidRDefault="0059317B" w:rsidP="00A75CFB">
      <w:pPr>
        <w:spacing w:after="0"/>
        <w:rPr>
          <w:rFonts w:ascii="Arial" w:hAnsi="Arial" w:cs="Arial"/>
          <w:sz w:val="24"/>
          <w:szCs w:val="24"/>
        </w:rPr>
      </w:pPr>
      <w:r w:rsidRPr="00DC13F0">
        <w:rPr>
          <w:rFonts w:ascii="Arial" w:hAnsi="Arial" w:cs="Arial"/>
          <w:sz w:val="24"/>
          <w:szCs w:val="24"/>
        </w:rPr>
        <w:t>Hensynet og formålet er at leverandøren har så god økonomi at denne kan håndtere kontrakten uten at oppfyllelsen uteblir eller blir mangelfull som følge av leverandørens økonomiske stilling. Selv om kontrakten ofte vil ha bestemmelser om sikkerhetsstillelse og mislighold</w:t>
      </w:r>
      <w:r w:rsidR="00B54D0C" w:rsidRPr="00DC13F0">
        <w:rPr>
          <w:rFonts w:ascii="Arial" w:hAnsi="Arial" w:cs="Arial"/>
          <w:sz w:val="24"/>
          <w:szCs w:val="24"/>
        </w:rPr>
        <w:t xml:space="preserve">, så er det sentralt å kunne utelukke leverandører som har </w:t>
      </w:r>
      <w:r w:rsidR="00115E75" w:rsidRPr="00DC13F0">
        <w:rPr>
          <w:rFonts w:ascii="Arial" w:hAnsi="Arial" w:cs="Arial"/>
          <w:sz w:val="24"/>
          <w:szCs w:val="24"/>
        </w:rPr>
        <w:t xml:space="preserve">for </w:t>
      </w:r>
      <w:r w:rsidR="00B54D0C" w:rsidRPr="00DC13F0">
        <w:rPr>
          <w:rFonts w:ascii="Arial" w:hAnsi="Arial" w:cs="Arial"/>
          <w:sz w:val="24"/>
          <w:szCs w:val="24"/>
        </w:rPr>
        <w:t>dårlig eller usikker økonomi.</w:t>
      </w:r>
      <w:r w:rsidR="00532DCC" w:rsidRPr="00DC13F0">
        <w:rPr>
          <w:rFonts w:ascii="Arial" w:hAnsi="Arial" w:cs="Arial"/>
          <w:sz w:val="24"/>
          <w:szCs w:val="24"/>
        </w:rPr>
        <w:t xml:space="preserve"> </w:t>
      </w:r>
    </w:p>
    <w:p w:rsidR="00B54D0C" w:rsidRPr="00DC13F0" w:rsidRDefault="00B54D0C" w:rsidP="00A75CFB">
      <w:pPr>
        <w:spacing w:after="0"/>
        <w:rPr>
          <w:rFonts w:ascii="Arial" w:hAnsi="Arial" w:cs="Arial"/>
          <w:sz w:val="24"/>
          <w:szCs w:val="24"/>
        </w:rPr>
      </w:pPr>
    </w:p>
    <w:p w:rsidR="0059317B" w:rsidRPr="00DC13F0" w:rsidRDefault="00B54D0C" w:rsidP="00A75CFB">
      <w:pPr>
        <w:spacing w:after="0"/>
        <w:rPr>
          <w:rFonts w:ascii="Arial" w:hAnsi="Arial" w:cs="Arial"/>
          <w:sz w:val="24"/>
          <w:szCs w:val="24"/>
        </w:rPr>
      </w:pPr>
      <w:r w:rsidRPr="00DC13F0">
        <w:rPr>
          <w:rFonts w:ascii="Arial" w:hAnsi="Arial" w:cs="Arial"/>
          <w:sz w:val="24"/>
          <w:szCs w:val="24"/>
        </w:rPr>
        <w:t>Følgende nøkkeltall kan være relevant å se på og eventuelt oppgi som krav.</w:t>
      </w:r>
    </w:p>
    <w:p w:rsidR="0059317B" w:rsidRPr="00DC13F0" w:rsidRDefault="0059317B" w:rsidP="0059317B">
      <w:pPr>
        <w:pStyle w:val="Listeavsnitt"/>
        <w:numPr>
          <w:ilvl w:val="0"/>
          <w:numId w:val="6"/>
        </w:numPr>
        <w:spacing w:after="0" w:line="240" w:lineRule="auto"/>
        <w:contextualSpacing w:val="0"/>
        <w:rPr>
          <w:rFonts w:ascii="Arial" w:hAnsi="Arial" w:cs="Arial"/>
          <w:sz w:val="24"/>
          <w:szCs w:val="24"/>
        </w:rPr>
      </w:pPr>
      <w:r w:rsidRPr="00DC13F0">
        <w:rPr>
          <w:rFonts w:ascii="Arial" w:hAnsi="Arial" w:cs="Arial"/>
          <w:sz w:val="24"/>
          <w:szCs w:val="24"/>
        </w:rPr>
        <w:t>Likviditetsgrad 1 = Omløpsmidler / kortsiktig gjeld</w:t>
      </w:r>
      <w:r w:rsidR="00061AB7">
        <w:rPr>
          <w:rFonts w:ascii="Arial" w:hAnsi="Arial" w:cs="Arial"/>
          <w:sz w:val="24"/>
          <w:szCs w:val="24"/>
        </w:rPr>
        <w:t>. Den</w:t>
      </w:r>
      <w:r w:rsidRPr="00DC13F0">
        <w:rPr>
          <w:rFonts w:ascii="Arial" w:hAnsi="Arial" w:cs="Arial"/>
          <w:sz w:val="24"/>
          <w:szCs w:val="24"/>
        </w:rPr>
        <w:t xml:space="preserve"> bør være minst 1,3 (</w:t>
      </w:r>
      <w:r w:rsidR="00D95241" w:rsidRPr="00DC13F0">
        <w:rPr>
          <w:rFonts w:ascii="Arial" w:hAnsi="Arial" w:cs="Arial"/>
          <w:sz w:val="24"/>
          <w:szCs w:val="24"/>
        </w:rPr>
        <w:t xml:space="preserve">mer </w:t>
      </w:r>
      <w:r w:rsidRPr="00DC13F0">
        <w:rPr>
          <w:rFonts w:ascii="Arial" w:hAnsi="Arial" w:cs="Arial"/>
          <w:sz w:val="24"/>
          <w:szCs w:val="24"/>
        </w:rPr>
        <w:t xml:space="preserve">folkelig sagt: man skal ha penger nok til å betale sine forpliktelser ) </w:t>
      </w:r>
    </w:p>
    <w:p w:rsidR="0059317B" w:rsidRPr="00DC13F0" w:rsidRDefault="0059317B" w:rsidP="0059317B">
      <w:pPr>
        <w:pStyle w:val="Listeavsnitt"/>
        <w:numPr>
          <w:ilvl w:val="0"/>
          <w:numId w:val="6"/>
        </w:numPr>
        <w:spacing w:after="0" w:line="240" w:lineRule="auto"/>
        <w:contextualSpacing w:val="0"/>
        <w:rPr>
          <w:rFonts w:ascii="Arial" w:hAnsi="Arial" w:cs="Arial"/>
          <w:sz w:val="24"/>
          <w:szCs w:val="24"/>
        </w:rPr>
      </w:pPr>
      <w:r w:rsidRPr="00DC13F0">
        <w:rPr>
          <w:rFonts w:ascii="Arial" w:hAnsi="Arial" w:cs="Arial"/>
          <w:sz w:val="24"/>
          <w:szCs w:val="24"/>
        </w:rPr>
        <w:t>Tapsbuffer = Egenkapital / Omsetning dvs. driftsinntekter.</w:t>
      </w:r>
      <w:r w:rsidR="00D95241" w:rsidRPr="00DC13F0">
        <w:rPr>
          <w:rFonts w:ascii="Arial" w:hAnsi="Arial" w:cs="Arial"/>
          <w:sz w:val="24"/>
          <w:szCs w:val="24"/>
        </w:rPr>
        <w:t xml:space="preserve"> Her er det vanlig å kreve 10% </w:t>
      </w:r>
      <w:r w:rsidRPr="00DC13F0">
        <w:rPr>
          <w:rFonts w:ascii="Arial" w:hAnsi="Arial" w:cs="Arial"/>
          <w:sz w:val="24"/>
          <w:szCs w:val="24"/>
        </w:rPr>
        <w:t>buffer.</w:t>
      </w:r>
    </w:p>
    <w:p w:rsidR="00532DCC" w:rsidRPr="00DC13F0" w:rsidRDefault="00532DCC" w:rsidP="00A75CFB">
      <w:pPr>
        <w:spacing w:after="0"/>
        <w:rPr>
          <w:rFonts w:ascii="Arial" w:hAnsi="Arial" w:cs="Arial"/>
          <w:sz w:val="24"/>
          <w:szCs w:val="24"/>
          <w:u w:val="single"/>
        </w:rPr>
      </w:pPr>
    </w:p>
    <w:p w:rsidR="0059317B" w:rsidRPr="00DC13F0" w:rsidRDefault="00B54D0C" w:rsidP="00A75CFB">
      <w:pPr>
        <w:spacing w:after="0"/>
        <w:rPr>
          <w:rFonts w:ascii="Arial" w:hAnsi="Arial" w:cs="Arial"/>
          <w:sz w:val="24"/>
          <w:szCs w:val="24"/>
          <w:u w:val="single"/>
        </w:rPr>
      </w:pPr>
      <w:r w:rsidRPr="00DC13F0">
        <w:rPr>
          <w:rFonts w:ascii="Arial" w:hAnsi="Arial" w:cs="Arial"/>
          <w:sz w:val="24"/>
          <w:szCs w:val="24"/>
          <w:u w:val="single"/>
        </w:rPr>
        <w:t>Tekniske og faglige kvalifikasjoner</w:t>
      </w:r>
    </w:p>
    <w:p w:rsidR="0059317B" w:rsidRPr="00DC13F0" w:rsidRDefault="0059317B" w:rsidP="00A75CFB">
      <w:pPr>
        <w:spacing w:after="0"/>
        <w:rPr>
          <w:rFonts w:ascii="Arial" w:hAnsi="Arial" w:cs="Arial"/>
          <w:sz w:val="24"/>
          <w:szCs w:val="24"/>
        </w:rPr>
      </w:pPr>
    </w:p>
    <w:p w:rsidR="00B54D0C" w:rsidRPr="00DC13F0" w:rsidRDefault="00B54D0C" w:rsidP="00A75CFB">
      <w:pPr>
        <w:spacing w:after="0"/>
        <w:rPr>
          <w:rFonts w:ascii="Arial" w:hAnsi="Arial" w:cs="Arial"/>
          <w:sz w:val="24"/>
          <w:szCs w:val="24"/>
        </w:rPr>
      </w:pPr>
      <w:r w:rsidRPr="00DC13F0">
        <w:rPr>
          <w:rFonts w:ascii="Arial" w:hAnsi="Arial" w:cs="Arial"/>
          <w:sz w:val="24"/>
          <w:szCs w:val="24"/>
        </w:rPr>
        <w:t xml:space="preserve">Hva gjelder </w:t>
      </w:r>
      <w:r w:rsidR="00115E75" w:rsidRPr="00DC13F0">
        <w:rPr>
          <w:rFonts w:ascii="Arial" w:hAnsi="Arial" w:cs="Arial"/>
          <w:sz w:val="24"/>
          <w:szCs w:val="24"/>
        </w:rPr>
        <w:t xml:space="preserve">ordningen med </w:t>
      </w:r>
      <w:r w:rsidRPr="00DC13F0">
        <w:rPr>
          <w:rFonts w:ascii="Arial" w:hAnsi="Arial" w:cs="Arial"/>
          <w:sz w:val="24"/>
          <w:szCs w:val="24"/>
        </w:rPr>
        <w:t>sentral godkjenning så er dette en frivillig ordning</w:t>
      </w:r>
      <w:r w:rsidR="00420FD2" w:rsidRPr="00DC13F0">
        <w:rPr>
          <w:rFonts w:ascii="Arial" w:hAnsi="Arial" w:cs="Arial"/>
          <w:sz w:val="24"/>
          <w:szCs w:val="24"/>
        </w:rPr>
        <w:t xml:space="preserve"> og Oppdragsgiver kan ikke kreve at leverandøren er tilknyttet denne ordningen. Lokal godkjenning gis av kommunen for det enkelte prosjekt. Leverandøren må dokumentere at han er kvalifisert til å få slik godkjennelse. Eksempel på dokumentasjon er at </w:t>
      </w:r>
      <w:r w:rsidR="00115E75" w:rsidRPr="00DC13F0">
        <w:rPr>
          <w:rFonts w:ascii="Arial" w:hAnsi="Arial" w:cs="Arial"/>
          <w:sz w:val="24"/>
          <w:szCs w:val="24"/>
        </w:rPr>
        <w:t>leverandøren</w:t>
      </w:r>
      <w:r w:rsidR="00420FD2" w:rsidRPr="00DC13F0">
        <w:rPr>
          <w:rFonts w:ascii="Arial" w:hAnsi="Arial" w:cs="Arial"/>
          <w:sz w:val="24"/>
          <w:szCs w:val="24"/>
        </w:rPr>
        <w:t xml:space="preserve"> tidligere har fått dette. Husk å oppgi tilaksklasse og type arbeider. </w:t>
      </w:r>
    </w:p>
    <w:p w:rsidR="00115E75" w:rsidRPr="00DC13F0" w:rsidRDefault="00115E75" w:rsidP="00A75CFB">
      <w:pPr>
        <w:spacing w:after="0"/>
        <w:rPr>
          <w:rFonts w:ascii="Arial" w:hAnsi="Arial" w:cs="Arial"/>
          <w:sz w:val="24"/>
          <w:szCs w:val="24"/>
        </w:rPr>
      </w:pPr>
    </w:p>
    <w:p w:rsidR="00115E75" w:rsidRPr="00DC13F0" w:rsidRDefault="00115E75" w:rsidP="00A75CFB">
      <w:pPr>
        <w:spacing w:after="0"/>
        <w:rPr>
          <w:rFonts w:ascii="Arial" w:hAnsi="Arial" w:cs="Arial"/>
          <w:sz w:val="24"/>
          <w:szCs w:val="24"/>
        </w:rPr>
      </w:pPr>
      <w:r w:rsidRPr="00DC13F0">
        <w:rPr>
          <w:rFonts w:ascii="Arial" w:hAnsi="Arial" w:cs="Arial"/>
          <w:sz w:val="24"/>
          <w:szCs w:val="24"/>
        </w:rPr>
        <w:t xml:space="preserve">Se </w:t>
      </w:r>
      <w:r w:rsidR="00061AB7">
        <w:rPr>
          <w:rFonts w:ascii="Arial" w:hAnsi="Arial" w:cs="Arial"/>
          <w:sz w:val="24"/>
          <w:szCs w:val="24"/>
        </w:rPr>
        <w:t>Forskrift om byggesak (</w:t>
      </w:r>
      <w:r w:rsidRPr="00DC13F0">
        <w:rPr>
          <w:rFonts w:ascii="Arial" w:hAnsi="Arial" w:cs="Arial"/>
          <w:sz w:val="24"/>
          <w:szCs w:val="24"/>
        </w:rPr>
        <w:t>byggesaksforskriften</w:t>
      </w:r>
      <w:r w:rsidR="00061AB7">
        <w:rPr>
          <w:rFonts w:ascii="Arial" w:hAnsi="Arial" w:cs="Arial"/>
          <w:sz w:val="24"/>
          <w:szCs w:val="24"/>
        </w:rPr>
        <w:t>), som trådte i kraft 01.07.2010</w:t>
      </w:r>
      <w:r w:rsidRPr="00DC13F0">
        <w:rPr>
          <w:rFonts w:ascii="Arial" w:hAnsi="Arial" w:cs="Arial"/>
          <w:sz w:val="24"/>
          <w:szCs w:val="24"/>
        </w:rPr>
        <w:t xml:space="preserve">. </w:t>
      </w:r>
    </w:p>
    <w:p w:rsidR="00AB33EA" w:rsidRDefault="00E84CAA" w:rsidP="00A75CFB">
      <w:pPr>
        <w:spacing w:after="0"/>
        <w:rPr>
          <w:rFonts w:ascii="Arial" w:hAnsi="Arial" w:cs="Arial"/>
          <w:sz w:val="24"/>
          <w:szCs w:val="24"/>
          <w:u w:val="single"/>
        </w:rPr>
      </w:pPr>
      <w:hyperlink r:id="rId8" w:history="1">
        <w:r w:rsidR="00AB33EA" w:rsidRPr="007754E3">
          <w:rPr>
            <w:rStyle w:val="Hyperkobling"/>
            <w:rFonts w:ascii="Arial" w:hAnsi="Arial" w:cs="Arial"/>
            <w:sz w:val="24"/>
            <w:szCs w:val="24"/>
          </w:rPr>
          <w:t>http://www.lovdata.no/cgi-wift/wiftldles?doc=/app/gratis/www/docroot/for/sf/kr/kr-20100326-0488.html&amp;emne=byggesaksforskrift*&amp;</w:t>
        </w:r>
      </w:hyperlink>
      <w:r w:rsidR="00AB33EA">
        <w:rPr>
          <w:rFonts w:ascii="Arial" w:hAnsi="Arial" w:cs="Arial"/>
          <w:sz w:val="24"/>
          <w:szCs w:val="24"/>
          <w:u w:val="single"/>
        </w:rPr>
        <w:t xml:space="preserve"> </w:t>
      </w:r>
    </w:p>
    <w:p w:rsidR="00AB33EA" w:rsidRDefault="00AB33EA" w:rsidP="00A75CFB">
      <w:pPr>
        <w:spacing w:after="0"/>
        <w:rPr>
          <w:rFonts w:ascii="Arial" w:hAnsi="Arial" w:cs="Arial"/>
          <w:sz w:val="24"/>
          <w:szCs w:val="24"/>
          <w:u w:val="single"/>
        </w:rPr>
      </w:pPr>
    </w:p>
    <w:p w:rsidR="00B54D0C" w:rsidRPr="00DC13F0" w:rsidRDefault="00B54D0C" w:rsidP="00A75CFB">
      <w:pPr>
        <w:spacing w:after="0"/>
        <w:rPr>
          <w:rFonts w:ascii="Arial" w:hAnsi="Arial" w:cs="Arial"/>
          <w:sz w:val="24"/>
          <w:szCs w:val="24"/>
          <w:u w:val="single"/>
        </w:rPr>
      </w:pPr>
      <w:r w:rsidRPr="00DC13F0">
        <w:rPr>
          <w:rFonts w:ascii="Arial" w:hAnsi="Arial" w:cs="Arial"/>
          <w:sz w:val="24"/>
          <w:szCs w:val="24"/>
          <w:u w:val="single"/>
        </w:rPr>
        <w:t>Kapasitet/gjennomføringsevne</w:t>
      </w:r>
    </w:p>
    <w:p w:rsidR="00420FD2" w:rsidRPr="00DC13F0" w:rsidRDefault="00420FD2" w:rsidP="00A75CFB">
      <w:pPr>
        <w:spacing w:after="0"/>
        <w:rPr>
          <w:rFonts w:ascii="Arial" w:hAnsi="Arial" w:cs="Arial"/>
          <w:sz w:val="24"/>
          <w:szCs w:val="24"/>
        </w:rPr>
      </w:pPr>
    </w:p>
    <w:p w:rsidR="00EC0D44" w:rsidRPr="00DC13F0" w:rsidRDefault="00420FD2" w:rsidP="00A75CFB">
      <w:pPr>
        <w:spacing w:after="0"/>
        <w:rPr>
          <w:rFonts w:ascii="Arial" w:hAnsi="Arial" w:cs="Arial"/>
          <w:sz w:val="24"/>
          <w:szCs w:val="24"/>
        </w:rPr>
      </w:pPr>
      <w:r w:rsidRPr="00DC13F0">
        <w:rPr>
          <w:rFonts w:ascii="Arial" w:hAnsi="Arial" w:cs="Arial"/>
          <w:sz w:val="24"/>
          <w:szCs w:val="24"/>
        </w:rPr>
        <w:t>En redegjørelse for utstyrspark er ikke nødvendigvis så relevant i alminnelig landentrepriser, men kan være relevant i VA-entrepriser ol. Vi tok det derfor med</w:t>
      </w:r>
      <w:r w:rsidR="00AB33EA">
        <w:rPr>
          <w:rFonts w:ascii="Arial" w:hAnsi="Arial" w:cs="Arial"/>
          <w:sz w:val="24"/>
          <w:szCs w:val="24"/>
        </w:rPr>
        <w:t xml:space="preserve"> i</w:t>
      </w:r>
      <w:r w:rsidR="0059084B" w:rsidRPr="00DC13F0">
        <w:rPr>
          <w:rFonts w:ascii="Arial" w:hAnsi="Arial" w:cs="Arial"/>
          <w:sz w:val="24"/>
          <w:szCs w:val="24"/>
        </w:rPr>
        <w:t xml:space="preserve"> vårt forslag</w:t>
      </w:r>
      <w:r w:rsidRPr="00DC13F0">
        <w:rPr>
          <w:rFonts w:ascii="Arial" w:hAnsi="Arial" w:cs="Arial"/>
          <w:sz w:val="24"/>
          <w:szCs w:val="24"/>
        </w:rPr>
        <w:t xml:space="preserve">. </w:t>
      </w:r>
    </w:p>
    <w:p w:rsidR="00EC0D44" w:rsidRPr="00DC13F0" w:rsidRDefault="00EC0D44" w:rsidP="00A75CFB">
      <w:pPr>
        <w:spacing w:after="0"/>
        <w:rPr>
          <w:rFonts w:ascii="Arial" w:hAnsi="Arial" w:cs="Arial"/>
          <w:sz w:val="24"/>
          <w:szCs w:val="24"/>
        </w:rPr>
      </w:pPr>
    </w:p>
    <w:p w:rsidR="00EC0D44" w:rsidRPr="00DC13F0" w:rsidRDefault="00420FD2" w:rsidP="00A75CFB">
      <w:pPr>
        <w:spacing w:after="0"/>
        <w:rPr>
          <w:rFonts w:ascii="Arial" w:hAnsi="Arial" w:cs="Arial"/>
          <w:sz w:val="24"/>
          <w:szCs w:val="24"/>
        </w:rPr>
      </w:pPr>
      <w:r w:rsidRPr="00DC13F0">
        <w:rPr>
          <w:rFonts w:ascii="Arial" w:hAnsi="Arial" w:cs="Arial"/>
          <w:sz w:val="24"/>
          <w:szCs w:val="24"/>
        </w:rPr>
        <w:t>Et annet forhold som kan være relevant å vurdere</w:t>
      </w:r>
      <w:r w:rsidR="00EC0D44" w:rsidRPr="00DC13F0">
        <w:rPr>
          <w:rFonts w:ascii="Arial" w:hAnsi="Arial" w:cs="Arial"/>
          <w:sz w:val="24"/>
          <w:szCs w:val="24"/>
        </w:rPr>
        <w:t xml:space="preserve">, både i entreprise- og </w:t>
      </w:r>
      <w:r w:rsidR="00CB4B90">
        <w:rPr>
          <w:rFonts w:ascii="Arial" w:hAnsi="Arial" w:cs="Arial"/>
          <w:sz w:val="24"/>
          <w:szCs w:val="24"/>
        </w:rPr>
        <w:t>prosjekteringskontrakter</w:t>
      </w:r>
      <w:r w:rsidR="00EC0D44" w:rsidRPr="00DC13F0">
        <w:rPr>
          <w:rFonts w:ascii="Arial" w:hAnsi="Arial" w:cs="Arial"/>
          <w:sz w:val="24"/>
          <w:szCs w:val="24"/>
        </w:rPr>
        <w:t>,</w:t>
      </w:r>
      <w:r w:rsidRPr="00DC13F0">
        <w:rPr>
          <w:rFonts w:ascii="Arial" w:hAnsi="Arial" w:cs="Arial"/>
          <w:sz w:val="24"/>
          <w:szCs w:val="24"/>
        </w:rPr>
        <w:t xml:space="preserve"> er øvrige oppdrag leverandøren har og hvordan dette belaster firmaet. Det er imidlertid usikkert</w:t>
      </w:r>
      <w:r w:rsidR="00EC0D44" w:rsidRPr="00DC13F0">
        <w:rPr>
          <w:rFonts w:ascii="Arial" w:hAnsi="Arial" w:cs="Arial"/>
          <w:sz w:val="24"/>
          <w:szCs w:val="24"/>
        </w:rPr>
        <w:t xml:space="preserve"> om det er tillatt å kreve slik dokumentasjon for anskaffelser over EØS-terskelverdier. Under terskelverdiene bør det være greit å be om dette. </w:t>
      </w:r>
    </w:p>
    <w:p w:rsidR="00EC0D44" w:rsidRPr="00DC13F0" w:rsidRDefault="00EC0D44" w:rsidP="00A75CFB">
      <w:pPr>
        <w:spacing w:after="0"/>
        <w:rPr>
          <w:rFonts w:ascii="Arial" w:hAnsi="Arial" w:cs="Arial"/>
          <w:sz w:val="24"/>
          <w:szCs w:val="24"/>
        </w:rPr>
      </w:pPr>
    </w:p>
    <w:p w:rsidR="00EC0D44" w:rsidRPr="00DC13F0" w:rsidRDefault="00EC0D44" w:rsidP="00A75CFB">
      <w:pPr>
        <w:spacing w:after="0"/>
        <w:rPr>
          <w:rFonts w:ascii="Arial" w:hAnsi="Arial" w:cs="Arial"/>
          <w:sz w:val="24"/>
          <w:szCs w:val="24"/>
          <w:u w:val="single"/>
        </w:rPr>
      </w:pPr>
      <w:r w:rsidRPr="00DC13F0">
        <w:rPr>
          <w:rFonts w:ascii="Arial" w:hAnsi="Arial" w:cs="Arial"/>
          <w:sz w:val="24"/>
          <w:szCs w:val="24"/>
          <w:u w:val="single"/>
        </w:rPr>
        <w:t>Kvalitetssystem</w:t>
      </w:r>
    </w:p>
    <w:p w:rsidR="00532DCC" w:rsidRPr="00DC13F0" w:rsidRDefault="00532DCC" w:rsidP="00A75CFB">
      <w:pPr>
        <w:spacing w:after="0"/>
        <w:rPr>
          <w:rFonts w:ascii="Arial" w:hAnsi="Arial" w:cs="Arial"/>
          <w:sz w:val="24"/>
          <w:szCs w:val="24"/>
        </w:rPr>
      </w:pPr>
    </w:p>
    <w:p w:rsidR="00B54D0C" w:rsidRDefault="00EC0D44" w:rsidP="00A75CFB">
      <w:pPr>
        <w:spacing w:after="0"/>
        <w:rPr>
          <w:rFonts w:ascii="Arial" w:hAnsi="Arial" w:cs="Arial"/>
        </w:rPr>
      </w:pPr>
      <w:r w:rsidRPr="00DC13F0">
        <w:rPr>
          <w:rFonts w:ascii="Arial" w:hAnsi="Arial" w:cs="Arial"/>
          <w:sz w:val="24"/>
          <w:szCs w:val="24"/>
        </w:rPr>
        <w:t xml:space="preserve">For mindre entrepriser/oppdrag hvor mindre entreprenørfirmaer vil </w:t>
      </w:r>
      <w:r w:rsidR="00532DCC" w:rsidRPr="00DC13F0">
        <w:rPr>
          <w:rFonts w:ascii="Arial" w:hAnsi="Arial" w:cs="Arial"/>
          <w:sz w:val="24"/>
          <w:szCs w:val="24"/>
        </w:rPr>
        <w:t xml:space="preserve">ønske å </w:t>
      </w:r>
      <w:r w:rsidRPr="00DC13F0">
        <w:rPr>
          <w:rFonts w:ascii="Arial" w:hAnsi="Arial" w:cs="Arial"/>
          <w:sz w:val="24"/>
          <w:szCs w:val="24"/>
        </w:rPr>
        <w:t>delta bør man vurdere å bare etterspørre internkontrollsystem (som det er lovpålagt å ha). Vurder hva som er nødvendig for gjennomføring av kontrakten.</w:t>
      </w:r>
      <w:r>
        <w:rPr>
          <w:rFonts w:ascii="Arial" w:hAnsi="Arial" w:cs="Arial"/>
        </w:rPr>
        <w:t xml:space="preserve">  </w:t>
      </w:r>
    </w:p>
    <w:p w:rsidR="00B54D0C" w:rsidRPr="00D911ED" w:rsidRDefault="00B54D0C" w:rsidP="00A75CFB">
      <w:pPr>
        <w:spacing w:after="0"/>
        <w:rPr>
          <w:rFonts w:ascii="Arial" w:hAnsi="Arial" w:cs="Arial"/>
        </w:rPr>
      </w:pPr>
    </w:p>
    <w:p w:rsidR="00532DCC" w:rsidRDefault="00532DCC" w:rsidP="00A75CFB">
      <w:pPr>
        <w:spacing w:after="0"/>
        <w:rPr>
          <w:rFonts w:ascii="Arial" w:hAnsi="Arial" w:cs="Arial"/>
          <w:b/>
        </w:rPr>
      </w:pPr>
    </w:p>
    <w:p w:rsidR="00A75CFB" w:rsidRPr="00DC13F0" w:rsidRDefault="003A790A" w:rsidP="00D95241">
      <w:pPr>
        <w:pStyle w:val="Listeavsnitt"/>
        <w:numPr>
          <w:ilvl w:val="0"/>
          <w:numId w:val="8"/>
        </w:numPr>
        <w:spacing w:after="0"/>
        <w:ind w:left="426"/>
        <w:rPr>
          <w:rFonts w:ascii="Arial" w:hAnsi="Arial" w:cs="Arial"/>
          <w:b/>
          <w:sz w:val="24"/>
          <w:szCs w:val="24"/>
        </w:rPr>
      </w:pPr>
      <w:r w:rsidRPr="00DC13F0">
        <w:rPr>
          <w:rFonts w:ascii="Arial" w:hAnsi="Arial" w:cs="Arial"/>
          <w:b/>
          <w:sz w:val="24"/>
          <w:szCs w:val="24"/>
        </w:rPr>
        <w:t>Tildelingskriterier</w:t>
      </w:r>
      <w:r w:rsidR="00D911ED" w:rsidRPr="00DC13F0">
        <w:rPr>
          <w:rFonts w:ascii="Arial" w:hAnsi="Arial" w:cs="Arial"/>
          <w:b/>
          <w:sz w:val="24"/>
          <w:szCs w:val="24"/>
        </w:rPr>
        <w:t xml:space="preserve"> (kriterier for valg av tilbud)</w:t>
      </w:r>
    </w:p>
    <w:p w:rsidR="006928B1" w:rsidRDefault="006928B1" w:rsidP="00A75CFB">
      <w:pPr>
        <w:spacing w:after="0"/>
        <w:rPr>
          <w:rFonts w:ascii="Arial" w:hAnsi="Arial" w:cs="Arial"/>
        </w:rPr>
      </w:pPr>
    </w:p>
    <w:p w:rsidR="00B23BBC" w:rsidRPr="00DC13F0" w:rsidRDefault="00B23BBC" w:rsidP="00A75CFB">
      <w:pPr>
        <w:spacing w:after="0"/>
        <w:rPr>
          <w:rFonts w:ascii="Arial" w:hAnsi="Arial" w:cs="Arial"/>
          <w:sz w:val="24"/>
          <w:szCs w:val="24"/>
        </w:rPr>
      </w:pPr>
      <w:r w:rsidRPr="00DC13F0">
        <w:rPr>
          <w:rFonts w:ascii="Arial" w:hAnsi="Arial" w:cs="Arial"/>
          <w:sz w:val="24"/>
          <w:szCs w:val="24"/>
        </w:rPr>
        <w:t>Med tildelingskriterier menes de forhold som vektlegges når oppdragsgiver skal tildele kontrakten.</w:t>
      </w:r>
    </w:p>
    <w:p w:rsidR="00B23BBC" w:rsidRPr="00DC13F0" w:rsidRDefault="00B23BBC" w:rsidP="00A75CFB">
      <w:pPr>
        <w:spacing w:after="0"/>
        <w:rPr>
          <w:rFonts w:ascii="Arial" w:hAnsi="Arial" w:cs="Arial"/>
          <w:sz w:val="24"/>
          <w:szCs w:val="24"/>
        </w:rPr>
      </w:pPr>
    </w:p>
    <w:p w:rsidR="00491380" w:rsidRPr="00DC13F0" w:rsidRDefault="00B23DC8" w:rsidP="00A75CFB">
      <w:pPr>
        <w:spacing w:after="0"/>
        <w:rPr>
          <w:rFonts w:ascii="Arial" w:hAnsi="Arial" w:cs="Arial"/>
          <w:sz w:val="24"/>
          <w:szCs w:val="24"/>
        </w:rPr>
      </w:pPr>
      <w:r w:rsidRPr="00DC13F0">
        <w:rPr>
          <w:rFonts w:ascii="Arial" w:hAnsi="Arial" w:cs="Arial"/>
          <w:sz w:val="24"/>
          <w:szCs w:val="24"/>
        </w:rPr>
        <w:t>Hvordan kontrakt skal tildeles</w:t>
      </w:r>
      <w:r w:rsidR="00F651AC" w:rsidRPr="00DC13F0">
        <w:rPr>
          <w:rFonts w:ascii="Arial" w:hAnsi="Arial" w:cs="Arial"/>
          <w:sz w:val="24"/>
          <w:szCs w:val="24"/>
        </w:rPr>
        <w:t xml:space="preserve"> </w:t>
      </w:r>
      <w:r w:rsidR="006928B1" w:rsidRPr="00DC13F0">
        <w:rPr>
          <w:rFonts w:ascii="Arial" w:hAnsi="Arial" w:cs="Arial"/>
          <w:sz w:val="24"/>
          <w:szCs w:val="24"/>
        </w:rPr>
        <w:t xml:space="preserve">og eksempler på tildelingskriterier </w:t>
      </w:r>
      <w:r w:rsidR="00F651AC" w:rsidRPr="00DC13F0">
        <w:rPr>
          <w:rFonts w:ascii="Arial" w:hAnsi="Arial" w:cs="Arial"/>
          <w:sz w:val="24"/>
          <w:szCs w:val="24"/>
        </w:rPr>
        <w:t>er</w:t>
      </w:r>
      <w:r w:rsidR="00491380" w:rsidRPr="00DC13F0">
        <w:rPr>
          <w:rFonts w:ascii="Arial" w:hAnsi="Arial" w:cs="Arial"/>
          <w:sz w:val="24"/>
          <w:szCs w:val="24"/>
        </w:rPr>
        <w:t xml:space="preserve"> angitt i </w:t>
      </w:r>
      <w:r w:rsidR="00115E75" w:rsidRPr="00DC13F0">
        <w:rPr>
          <w:rFonts w:ascii="Arial" w:hAnsi="Arial" w:cs="Arial"/>
          <w:sz w:val="24"/>
          <w:szCs w:val="24"/>
        </w:rPr>
        <w:t>FOA</w:t>
      </w:r>
      <w:r w:rsidR="00F651AC" w:rsidRPr="00DC13F0">
        <w:rPr>
          <w:rFonts w:ascii="Arial" w:hAnsi="Arial" w:cs="Arial"/>
          <w:sz w:val="24"/>
          <w:szCs w:val="24"/>
        </w:rPr>
        <w:t xml:space="preserve"> § 22-2</w:t>
      </w:r>
      <w:r w:rsidRPr="00DC13F0">
        <w:rPr>
          <w:rFonts w:ascii="Arial" w:hAnsi="Arial" w:cs="Arial"/>
          <w:sz w:val="24"/>
          <w:szCs w:val="24"/>
        </w:rPr>
        <w:t>:</w:t>
      </w:r>
    </w:p>
    <w:p w:rsidR="00491380" w:rsidRPr="00DC13F0" w:rsidRDefault="00491380" w:rsidP="00A75CFB">
      <w:pPr>
        <w:spacing w:after="0"/>
        <w:rPr>
          <w:rFonts w:ascii="Arial" w:hAnsi="Arial" w:cs="Arial"/>
          <w:sz w:val="24"/>
          <w:szCs w:val="24"/>
        </w:rPr>
      </w:pPr>
    </w:p>
    <w:p w:rsidR="00A75CFB" w:rsidRPr="00DC13F0" w:rsidRDefault="00A75CFB" w:rsidP="00A75CFB">
      <w:pPr>
        <w:spacing w:after="0"/>
        <w:rPr>
          <w:rFonts w:ascii="Arial" w:hAnsi="Arial" w:cs="Arial"/>
          <w:sz w:val="24"/>
          <w:szCs w:val="24"/>
        </w:rPr>
      </w:pPr>
      <w:r w:rsidRPr="00DC13F0">
        <w:rPr>
          <w:rFonts w:ascii="Arial" w:hAnsi="Arial" w:cs="Arial"/>
          <w:sz w:val="24"/>
          <w:szCs w:val="24"/>
        </w:rPr>
        <w:t>Oppdragsgiv</w:t>
      </w:r>
      <w:r w:rsidR="00F651AC" w:rsidRPr="00DC13F0">
        <w:rPr>
          <w:rFonts w:ascii="Arial" w:hAnsi="Arial" w:cs="Arial"/>
          <w:sz w:val="24"/>
          <w:szCs w:val="24"/>
        </w:rPr>
        <w:t xml:space="preserve">er kan velge mellom to fremgangsmåter ved </w:t>
      </w:r>
      <w:r w:rsidRPr="00DC13F0">
        <w:rPr>
          <w:rFonts w:ascii="Arial" w:hAnsi="Arial" w:cs="Arial"/>
          <w:sz w:val="24"/>
          <w:szCs w:val="24"/>
        </w:rPr>
        <w:t>tildeling av kontrakten:</w:t>
      </w:r>
    </w:p>
    <w:p w:rsidR="00A75CFB" w:rsidRPr="00DC13F0" w:rsidRDefault="00A75CFB" w:rsidP="00A75CFB">
      <w:pPr>
        <w:pStyle w:val="Listeavsnitt"/>
        <w:numPr>
          <w:ilvl w:val="0"/>
          <w:numId w:val="1"/>
        </w:numPr>
        <w:spacing w:after="0"/>
        <w:rPr>
          <w:rFonts w:ascii="Arial" w:hAnsi="Arial" w:cs="Arial"/>
          <w:sz w:val="24"/>
          <w:szCs w:val="24"/>
        </w:rPr>
      </w:pPr>
      <w:r w:rsidRPr="00DC13F0">
        <w:rPr>
          <w:rFonts w:ascii="Arial" w:hAnsi="Arial" w:cs="Arial"/>
          <w:sz w:val="24"/>
          <w:szCs w:val="24"/>
        </w:rPr>
        <w:t>Kontrakten kan tildeles det tilbud som er det økonomisk mest fordelaktige</w:t>
      </w:r>
    </w:p>
    <w:p w:rsidR="00A75CFB" w:rsidRPr="00DC13F0" w:rsidRDefault="00A75CFB" w:rsidP="00A75CFB">
      <w:pPr>
        <w:pStyle w:val="Listeavsnitt"/>
        <w:numPr>
          <w:ilvl w:val="0"/>
          <w:numId w:val="1"/>
        </w:numPr>
        <w:spacing w:after="0"/>
        <w:rPr>
          <w:rFonts w:ascii="Arial" w:hAnsi="Arial" w:cs="Arial"/>
          <w:sz w:val="24"/>
          <w:szCs w:val="24"/>
        </w:rPr>
      </w:pPr>
      <w:r w:rsidRPr="00DC13F0">
        <w:rPr>
          <w:rFonts w:ascii="Arial" w:hAnsi="Arial" w:cs="Arial"/>
          <w:sz w:val="24"/>
          <w:szCs w:val="24"/>
        </w:rPr>
        <w:t>Kontrakten kan tildeles det tilbudet som har den laveste prisen</w:t>
      </w:r>
    </w:p>
    <w:p w:rsidR="00A75CFB" w:rsidRPr="00DC13F0" w:rsidRDefault="00A75CFB" w:rsidP="00A75CFB">
      <w:pPr>
        <w:spacing w:after="0"/>
        <w:ind w:left="360"/>
        <w:rPr>
          <w:rFonts w:ascii="Arial" w:hAnsi="Arial" w:cs="Arial"/>
          <w:sz w:val="24"/>
          <w:szCs w:val="24"/>
        </w:rPr>
      </w:pPr>
    </w:p>
    <w:p w:rsidR="00B23BBC" w:rsidRPr="00DC13F0" w:rsidRDefault="00A75CFB" w:rsidP="00A75CFB">
      <w:pPr>
        <w:spacing w:after="0"/>
        <w:rPr>
          <w:rFonts w:ascii="Arial" w:hAnsi="Arial" w:cs="Arial"/>
          <w:sz w:val="24"/>
          <w:szCs w:val="24"/>
        </w:rPr>
      </w:pPr>
      <w:r w:rsidRPr="00DC13F0">
        <w:rPr>
          <w:rFonts w:ascii="Arial" w:hAnsi="Arial" w:cs="Arial"/>
          <w:sz w:val="24"/>
          <w:szCs w:val="24"/>
        </w:rPr>
        <w:t>I begrepet ”</w:t>
      </w:r>
      <w:r w:rsidRPr="00DC13F0">
        <w:rPr>
          <w:rFonts w:ascii="Arial" w:hAnsi="Arial" w:cs="Arial"/>
          <w:i/>
          <w:sz w:val="24"/>
          <w:szCs w:val="24"/>
        </w:rPr>
        <w:t>økonomisk mest fordelaktige</w:t>
      </w:r>
      <w:r w:rsidRPr="00DC13F0">
        <w:rPr>
          <w:rFonts w:ascii="Arial" w:hAnsi="Arial" w:cs="Arial"/>
          <w:sz w:val="24"/>
          <w:szCs w:val="24"/>
        </w:rPr>
        <w:t xml:space="preserve">” ligger det at oppdragsgiver kan </w:t>
      </w:r>
      <w:r w:rsidR="00115E75" w:rsidRPr="00DC13F0">
        <w:rPr>
          <w:rFonts w:ascii="Arial" w:hAnsi="Arial" w:cs="Arial"/>
          <w:sz w:val="24"/>
          <w:szCs w:val="24"/>
        </w:rPr>
        <w:t>vektlegge</w:t>
      </w:r>
      <w:r w:rsidRPr="00DC13F0">
        <w:rPr>
          <w:rFonts w:ascii="Arial" w:hAnsi="Arial" w:cs="Arial"/>
          <w:sz w:val="24"/>
          <w:szCs w:val="24"/>
        </w:rPr>
        <w:t xml:space="preserve"> andre forhold </w:t>
      </w:r>
      <w:r w:rsidR="00CA35B9" w:rsidRPr="00DC13F0">
        <w:rPr>
          <w:rFonts w:ascii="Arial" w:hAnsi="Arial" w:cs="Arial"/>
          <w:sz w:val="24"/>
          <w:szCs w:val="24"/>
        </w:rPr>
        <w:t>i tillegg til</w:t>
      </w:r>
      <w:r w:rsidRPr="00DC13F0">
        <w:rPr>
          <w:rFonts w:ascii="Arial" w:hAnsi="Arial" w:cs="Arial"/>
          <w:sz w:val="24"/>
          <w:szCs w:val="24"/>
        </w:rPr>
        <w:t xml:space="preserve"> pris</w:t>
      </w:r>
      <w:r w:rsidR="007C0DFA" w:rsidRPr="00DC13F0">
        <w:rPr>
          <w:rFonts w:ascii="Arial" w:hAnsi="Arial" w:cs="Arial"/>
          <w:sz w:val="24"/>
          <w:szCs w:val="24"/>
        </w:rPr>
        <w:t xml:space="preserve">. </w:t>
      </w:r>
      <w:r w:rsidR="007C0DFA" w:rsidRPr="00DC13F0">
        <w:rPr>
          <w:rFonts w:ascii="Arial" w:hAnsi="Arial" w:cs="Arial"/>
          <w:i/>
          <w:sz w:val="24"/>
          <w:szCs w:val="24"/>
        </w:rPr>
        <w:t>Ek</w:t>
      </w:r>
      <w:r w:rsidR="001566F0" w:rsidRPr="00DC13F0">
        <w:rPr>
          <w:rFonts w:ascii="Arial" w:hAnsi="Arial" w:cs="Arial"/>
          <w:i/>
          <w:sz w:val="24"/>
          <w:szCs w:val="24"/>
        </w:rPr>
        <w:t>sempler</w:t>
      </w:r>
      <w:r w:rsidR="001566F0" w:rsidRPr="00DC13F0">
        <w:rPr>
          <w:rFonts w:ascii="Arial" w:hAnsi="Arial" w:cs="Arial"/>
          <w:sz w:val="24"/>
          <w:szCs w:val="24"/>
        </w:rPr>
        <w:t xml:space="preserve"> er angitt i </w:t>
      </w:r>
      <w:r w:rsidR="00115E75" w:rsidRPr="00DC13F0">
        <w:rPr>
          <w:rFonts w:ascii="Arial" w:hAnsi="Arial" w:cs="Arial"/>
          <w:sz w:val="24"/>
          <w:szCs w:val="24"/>
        </w:rPr>
        <w:t>FOA</w:t>
      </w:r>
      <w:r w:rsidR="00F651AC" w:rsidRPr="00DC13F0">
        <w:rPr>
          <w:rFonts w:ascii="Arial" w:hAnsi="Arial" w:cs="Arial"/>
          <w:sz w:val="24"/>
          <w:szCs w:val="24"/>
        </w:rPr>
        <w:t xml:space="preserve"> § 22-2- </w:t>
      </w:r>
      <w:r w:rsidR="00D911ED" w:rsidRPr="00DC13F0">
        <w:rPr>
          <w:rFonts w:ascii="Arial" w:hAnsi="Arial" w:cs="Arial"/>
          <w:sz w:val="24"/>
          <w:szCs w:val="24"/>
        </w:rPr>
        <w:t xml:space="preserve">det kan benyttes andre kriterier enn de som er angitt i bestemmelsen. </w:t>
      </w:r>
      <w:r w:rsidR="007C0DFA" w:rsidRPr="00DC13F0">
        <w:rPr>
          <w:rFonts w:ascii="Arial" w:hAnsi="Arial" w:cs="Arial"/>
          <w:sz w:val="24"/>
          <w:szCs w:val="24"/>
        </w:rPr>
        <w:t xml:space="preserve">Det som er sentralt </w:t>
      </w:r>
      <w:r w:rsidR="00F651AC" w:rsidRPr="00DC13F0">
        <w:rPr>
          <w:rFonts w:ascii="Arial" w:hAnsi="Arial" w:cs="Arial"/>
          <w:sz w:val="24"/>
          <w:szCs w:val="24"/>
        </w:rPr>
        <w:t>å huske på når man skal utforme</w:t>
      </w:r>
      <w:r w:rsidR="007C0DFA" w:rsidRPr="00DC13F0">
        <w:rPr>
          <w:rFonts w:ascii="Arial" w:hAnsi="Arial" w:cs="Arial"/>
          <w:sz w:val="24"/>
          <w:szCs w:val="24"/>
        </w:rPr>
        <w:t xml:space="preserve"> </w:t>
      </w:r>
      <w:r w:rsidR="00D911ED" w:rsidRPr="00DC13F0">
        <w:rPr>
          <w:rFonts w:ascii="Arial" w:hAnsi="Arial" w:cs="Arial"/>
          <w:sz w:val="24"/>
          <w:szCs w:val="24"/>
        </w:rPr>
        <w:t xml:space="preserve">og anvende </w:t>
      </w:r>
      <w:r w:rsidR="007C0DFA" w:rsidRPr="00DC13F0">
        <w:rPr>
          <w:rFonts w:ascii="Arial" w:hAnsi="Arial" w:cs="Arial"/>
          <w:sz w:val="24"/>
          <w:szCs w:val="24"/>
        </w:rPr>
        <w:t>tildelingsk</w:t>
      </w:r>
      <w:r w:rsidR="00F651AC" w:rsidRPr="00DC13F0">
        <w:rPr>
          <w:rFonts w:ascii="Arial" w:hAnsi="Arial" w:cs="Arial"/>
          <w:sz w:val="24"/>
          <w:szCs w:val="24"/>
        </w:rPr>
        <w:t xml:space="preserve">riterier </w:t>
      </w:r>
      <w:r w:rsidR="00B23DC8" w:rsidRPr="00DC13F0">
        <w:rPr>
          <w:rFonts w:ascii="Arial" w:hAnsi="Arial" w:cs="Arial"/>
          <w:sz w:val="24"/>
          <w:szCs w:val="24"/>
        </w:rPr>
        <w:t>er at k</w:t>
      </w:r>
      <w:r w:rsidR="00D911ED" w:rsidRPr="00DC13F0">
        <w:rPr>
          <w:rFonts w:ascii="Arial" w:hAnsi="Arial" w:cs="Arial"/>
          <w:sz w:val="24"/>
          <w:szCs w:val="24"/>
        </w:rPr>
        <w:t>riteriene</w:t>
      </w:r>
      <w:r w:rsidR="00F651AC" w:rsidRPr="00DC13F0">
        <w:rPr>
          <w:rFonts w:ascii="Arial" w:hAnsi="Arial" w:cs="Arial"/>
          <w:sz w:val="24"/>
          <w:szCs w:val="24"/>
        </w:rPr>
        <w:t xml:space="preserve"> skal knytte seg til kontraktsgjenstanden</w:t>
      </w:r>
      <w:r w:rsidR="00B23DC8" w:rsidRPr="00DC13F0">
        <w:rPr>
          <w:rFonts w:ascii="Arial" w:hAnsi="Arial" w:cs="Arial"/>
          <w:sz w:val="24"/>
          <w:szCs w:val="24"/>
        </w:rPr>
        <w:t>/ytelsen</w:t>
      </w:r>
      <w:r w:rsidR="00115E75" w:rsidRPr="00DC13F0">
        <w:rPr>
          <w:rFonts w:ascii="Arial" w:hAnsi="Arial" w:cs="Arial"/>
          <w:sz w:val="24"/>
          <w:szCs w:val="24"/>
        </w:rPr>
        <w:t xml:space="preserve">: Kriteriet skal </w:t>
      </w:r>
      <w:r w:rsidR="00D911ED" w:rsidRPr="00DC13F0">
        <w:rPr>
          <w:rFonts w:ascii="Arial" w:hAnsi="Arial" w:cs="Arial"/>
          <w:sz w:val="24"/>
          <w:szCs w:val="24"/>
        </w:rPr>
        <w:t>være egnet til å identifisere det økonomisk mest fordelaktige tilbudet</w:t>
      </w:r>
      <w:r w:rsidR="00F651AC" w:rsidRPr="00DC13F0">
        <w:rPr>
          <w:rFonts w:ascii="Arial" w:hAnsi="Arial" w:cs="Arial"/>
          <w:sz w:val="24"/>
          <w:szCs w:val="24"/>
        </w:rPr>
        <w:t xml:space="preserve">. </w:t>
      </w:r>
      <w:r w:rsidR="00B23DC8" w:rsidRPr="00DC13F0">
        <w:rPr>
          <w:rFonts w:ascii="Arial" w:hAnsi="Arial" w:cs="Arial"/>
          <w:sz w:val="24"/>
          <w:szCs w:val="24"/>
        </w:rPr>
        <w:t xml:space="preserve">Kriteriet bør </w:t>
      </w:r>
      <w:r w:rsidR="00B23BBC" w:rsidRPr="00DC13F0">
        <w:rPr>
          <w:rFonts w:ascii="Arial" w:hAnsi="Arial" w:cs="Arial"/>
          <w:sz w:val="24"/>
          <w:szCs w:val="24"/>
        </w:rPr>
        <w:t xml:space="preserve">derfor </w:t>
      </w:r>
      <w:r w:rsidR="006928B1" w:rsidRPr="00DC13F0">
        <w:rPr>
          <w:rFonts w:ascii="Arial" w:hAnsi="Arial" w:cs="Arial"/>
          <w:sz w:val="24"/>
          <w:szCs w:val="24"/>
        </w:rPr>
        <w:t xml:space="preserve">kunne </w:t>
      </w:r>
      <w:r w:rsidR="00B23DC8" w:rsidRPr="00DC13F0">
        <w:rPr>
          <w:rFonts w:ascii="Arial" w:hAnsi="Arial" w:cs="Arial"/>
          <w:sz w:val="24"/>
          <w:szCs w:val="24"/>
        </w:rPr>
        <w:t>fange</w:t>
      </w:r>
      <w:r w:rsidR="005053B5" w:rsidRPr="00DC13F0">
        <w:rPr>
          <w:rFonts w:ascii="Arial" w:hAnsi="Arial" w:cs="Arial"/>
          <w:sz w:val="24"/>
          <w:szCs w:val="24"/>
        </w:rPr>
        <w:t xml:space="preserve"> opp en</w:t>
      </w:r>
      <w:r w:rsidR="00B23DC8" w:rsidRPr="00DC13F0">
        <w:rPr>
          <w:rFonts w:ascii="Arial" w:hAnsi="Arial" w:cs="Arial"/>
          <w:sz w:val="24"/>
          <w:szCs w:val="24"/>
        </w:rPr>
        <w:t xml:space="preserve"> merverdi utover det vi allerede har definert som minimumskrav i kravspesifikasjonen</w:t>
      </w:r>
      <w:r w:rsidR="000D7047" w:rsidRPr="00DC13F0">
        <w:rPr>
          <w:rFonts w:ascii="Arial" w:hAnsi="Arial" w:cs="Arial"/>
          <w:sz w:val="24"/>
          <w:szCs w:val="24"/>
        </w:rPr>
        <w:t xml:space="preserve"> og konkurransegrunnlag</w:t>
      </w:r>
      <w:r w:rsidR="00B23DC8" w:rsidRPr="00DC13F0">
        <w:rPr>
          <w:rFonts w:ascii="Arial" w:hAnsi="Arial" w:cs="Arial"/>
          <w:sz w:val="24"/>
          <w:szCs w:val="24"/>
        </w:rPr>
        <w:t xml:space="preserve">. </w:t>
      </w:r>
      <w:r w:rsidR="005053B5" w:rsidRPr="00DC13F0">
        <w:rPr>
          <w:rFonts w:ascii="Arial" w:hAnsi="Arial" w:cs="Arial"/>
          <w:sz w:val="24"/>
          <w:szCs w:val="24"/>
        </w:rPr>
        <w:t xml:space="preserve"> </w:t>
      </w:r>
    </w:p>
    <w:p w:rsidR="00B23BBC" w:rsidRPr="00DC13F0" w:rsidRDefault="00B23BBC" w:rsidP="00A75CFB">
      <w:pPr>
        <w:spacing w:after="0"/>
        <w:rPr>
          <w:rFonts w:ascii="Arial" w:hAnsi="Arial" w:cs="Arial"/>
          <w:sz w:val="24"/>
          <w:szCs w:val="24"/>
        </w:rPr>
      </w:pPr>
    </w:p>
    <w:p w:rsidR="00DC13F0" w:rsidRDefault="00B23BBC" w:rsidP="00A75CFB">
      <w:pPr>
        <w:spacing w:after="0"/>
        <w:rPr>
          <w:rFonts w:ascii="Arial" w:hAnsi="Arial" w:cs="Arial"/>
          <w:sz w:val="24"/>
          <w:szCs w:val="24"/>
        </w:rPr>
      </w:pPr>
      <w:r w:rsidRPr="00DC13F0">
        <w:rPr>
          <w:rFonts w:ascii="Arial" w:hAnsi="Arial" w:cs="Arial"/>
          <w:sz w:val="24"/>
          <w:szCs w:val="24"/>
        </w:rPr>
        <w:t>Når kontrakten tildeles det tilbudet som har lavest pris er det kun pris som skal vurderes.</w:t>
      </w:r>
    </w:p>
    <w:p w:rsidR="00B23DC8" w:rsidRPr="0016636E" w:rsidRDefault="00B23DC8" w:rsidP="007C0DFA">
      <w:pPr>
        <w:spacing w:after="0"/>
        <w:rPr>
          <w:rFonts w:ascii="Arial" w:hAnsi="Arial" w:cs="Arial"/>
          <w:b/>
        </w:rPr>
      </w:pPr>
    </w:p>
    <w:p w:rsidR="001566F0" w:rsidRPr="00470AFC" w:rsidRDefault="001566F0" w:rsidP="00D95241">
      <w:pPr>
        <w:pStyle w:val="Listeavsnitt"/>
        <w:numPr>
          <w:ilvl w:val="0"/>
          <w:numId w:val="8"/>
        </w:numPr>
        <w:spacing w:after="0"/>
        <w:ind w:left="426"/>
        <w:rPr>
          <w:rFonts w:ascii="Arial" w:hAnsi="Arial" w:cs="Arial"/>
          <w:b/>
          <w:sz w:val="24"/>
          <w:szCs w:val="24"/>
        </w:rPr>
      </w:pPr>
      <w:r w:rsidRPr="00470AFC">
        <w:rPr>
          <w:rFonts w:ascii="Arial" w:hAnsi="Arial" w:cs="Arial"/>
          <w:b/>
          <w:sz w:val="24"/>
          <w:szCs w:val="24"/>
        </w:rPr>
        <w:t>Nærmere om forholdet mellom kvalifikasjonskrav og tildelingskriterier</w:t>
      </w:r>
      <w:r w:rsidR="00470AFC">
        <w:rPr>
          <w:rFonts w:ascii="Arial" w:hAnsi="Arial" w:cs="Arial"/>
          <w:b/>
          <w:sz w:val="24"/>
          <w:szCs w:val="24"/>
        </w:rPr>
        <w:t xml:space="preserve">(særlig i forhold til </w:t>
      </w:r>
      <w:r w:rsidR="00CB4B90">
        <w:rPr>
          <w:rFonts w:ascii="Arial" w:hAnsi="Arial" w:cs="Arial"/>
          <w:b/>
          <w:sz w:val="24"/>
          <w:szCs w:val="24"/>
        </w:rPr>
        <w:t>prosjekteringskontrakter</w:t>
      </w:r>
      <w:r w:rsidR="00470AFC">
        <w:rPr>
          <w:rFonts w:ascii="Arial" w:hAnsi="Arial" w:cs="Arial"/>
          <w:b/>
          <w:sz w:val="24"/>
          <w:szCs w:val="24"/>
        </w:rPr>
        <w:t>)</w:t>
      </w:r>
    </w:p>
    <w:p w:rsidR="001566F0" w:rsidRPr="0016636E" w:rsidRDefault="001566F0" w:rsidP="007C0DFA">
      <w:pPr>
        <w:spacing w:after="0"/>
        <w:rPr>
          <w:rFonts w:ascii="Arial" w:hAnsi="Arial" w:cs="Arial"/>
        </w:rPr>
      </w:pPr>
    </w:p>
    <w:p w:rsidR="00B23DC8" w:rsidRPr="00DC13F0" w:rsidRDefault="007C0DFA" w:rsidP="007C0DFA">
      <w:pPr>
        <w:spacing w:after="0"/>
        <w:rPr>
          <w:rFonts w:ascii="Arial" w:hAnsi="Arial" w:cs="Arial"/>
          <w:sz w:val="24"/>
          <w:szCs w:val="24"/>
        </w:rPr>
      </w:pPr>
      <w:r w:rsidRPr="00DC13F0">
        <w:rPr>
          <w:rFonts w:ascii="Arial" w:hAnsi="Arial" w:cs="Arial"/>
          <w:sz w:val="24"/>
          <w:szCs w:val="24"/>
        </w:rPr>
        <w:t>I utgangspunktet skal vurdering av kvalifikasjonskrav og tildelingskriterier gjøres som to separate vurderinger. Først vurderer man om tilbyderen er kvalifisert til å delta i konkurra</w:t>
      </w:r>
      <w:r w:rsidR="00B23DC8" w:rsidRPr="00DC13F0">
        <w:rPr>
          <w:rFonts w:ascii="Arial" w:hAnsi="Arial" w:cs="Arial"/>
          <w:sz w:val="24"/>
          <w:szCs w:val="24"/>
        </w:rPr>
        <w:t xml:space="preserve">nsen(forhold ved leverandøren). </w:t>
      </w:r>
      <w:r w:rsidR="00D911ED" w:rsidRPr="00DC13F0">
        <w:rPr>
          <w:rFonts w:ascii="Arial" w:hAnsi="Arial" w:cs="Arial"/>
          <w:sz w:val="24"/>
          <w:szCs w:val="24"/>
        </w:rPr>
        <w:t xml:space="preserve">Blant de kvalifiserte leverandører </w:t>
      </w:r>
      <w:r w:rsidRPr="00DC13F0">
        <w:rPr>
          <w:rFonts w:ascii="Arial" w:hAnsi="Arial" w:cs="Arial"/>
          <w:sz w:val="24"/>
          <w:szCs w:val="24"/>
        </w:rPr>
        <w:t>vurderer man hvilket tilbud som er det økonomisk mest fordelaktig</w:t>
      </w:r>
      <w:r w:rsidR="00115E75" w:rsidRPr="00DC13F0">
        <w:rPr>
          <w:rFonts w:ascii="Arial" w:hAnsi="Arial" w:cs="Arial"/>
          <w:sz w:val="24"/>
          <w:szCs w:val="24"/>
        </w:rPr>
        <w:t xml:space="preserve"> (forhold ved tilbudet) eller har lavest pris.</w:t>
      </w:r>
      <w:r w:rsidRPr="00DC13F0">
        <w:rPr>
          <w:rFonts w:ascii="Arial" w:hAnsi="Arial" w:cs="Arial"/>
          <w:sz w:val="24"/>
          <w:szCs w:val="24"/>
        </w:rPr>
        <w:t xml:space="preserve"> </w:t>
      </w:r>
    </w:p>
    <w:p w:rsidR="00B23DC8" w:rsidRPr="00DC13F0" w:rsidRDefault="00B23DC8" w:rsidP="007C0DFA">
      <w:pPr>
        <w:spacing w:after="0"/>
        <w:rPr>
          <w:rFonts w:ascii="Arial" w:hAnsi="Arial" w:cs="Arial"/>
          <w:sz w:val="24"/>
          <w:szCs w:val="24"/>
        </w:rPr>
      </w:pPr>
    </w:p>
    <w:p w:rsidR="00AF0EA1" w:rsidRPr="00DC13F0" w:rsidRDefault="00AF0EA1" w:rsidP="007C0DFA">
      <w:pPr>
        <w:spacing w:after="0"/>
        <w:rPr>
          <w:rFonts w:ascii="Arial" w:hAnsi="Arial" w:cs="Arial"/>
          <w:sz w:val="24"/>
          <w:szCs w:val="24"/>
        </w:rPr>
      </w:pPr>
      <w:r w:rsidRPr="00DC13F0">
        <w:rPr>
          <w:rFonts w:ascii="Arial" w:hAnsi="Arial" w:cs="Arial"/>
          <w:sz w:val="24"/>
          <w:szCs w:val="24"/>
        </w:rPr>
        <w:t xml:space="preserve">Vurderingene henger imidlertid sammen og spørsmålet man som </w:t>
      </w:r>
      <w:r w:rsidR="00115E75" w:rsidRPr="00DC13F0">
        <w:rPr>
          <w:rFonts w:ascii="Arial" w:hAnsi="Arial" w:cs="Arial"/>
          <w:sz w:val="24"/>
          <w:szCs w:val="24"/>
        </w:rPr>
        <w:t xml:space="preserve">oppdragsgiver </w:t>
      </w:r>
      <w:r w:rsidRPr="00DC13F0">
        <w:rPr>
          <w:rFonts w:ascii="Arial" w:hAnsi="Arial" w:cs="Arial"/>
          <w:sz w:val="24"/>
          <w:szCs w:val="24"/>
        </w:rPr>
        <w:t>fort stiller seg er – kan leverandørforhold, som f eks kompetanse og erfaring vektlegges i tildelings</w:t>
      </w:r>
      <w:r w:rsidR="00115E75" w:rsidRPr="00DC13F0">
        <w:rPr>
          <w:rFonts w:ascii="Arial" w:hAnsi="Arial" w:cs="Arial"/>
          <w:sz w:val="24"/>
          <w:szCs w:val="24"/>
        </w:rPr>
        <w:t>vurderingen</w:t>
      </w:r>
      <w:r w:rsidRPr="00DC13F0">
        <w:rPr>
          <w:rFonts w:ascii="Arial" w:hAnsi="Arial" w:cs="Arial"/>
          <w:sz w:val="24"/>
          <w:szCs w:val="24"/>
        </w:rPr>
        <w:t>?</w:t>
      </w:r>
    </w:p>
    <w:p w:rsidR="00AF0EA1" w:rsidRPr="00DC13F0" w:rsidRDefault="00AF0EA1" w:rsidP="007C0DFA">
      <w:pPr>
        <w:spacing w:after="0"/>
        <w:rPr>
          <w:rFonts w:ascii="Arial" w:hAnsi="Arial" w:cs="Arial"/>
          <w:sz w:val="24"/>
          <w:szCs w:val="24"/>
        </w:rPr>
      </w:pPr>
    </w:p>
    <w:p w:rsidR="007C0DFA" w:rsidRPr="00DC13F0" w:rsidRDefault="00A832F5" w:rsidP="007C0DFA">
      <w:pPr>
        <w:spacing w:after="0"/>
        <w:rPr>
          <w:rFonts w:ascii="Arial" w:hAnsi="Arial" w:cs="Arial"/>
          <w:sz w:val="24"/>
          <w:szCs w:val="24"/>
        </w:rPr>
      </w:pPr>
      <w:r w:rsidRPr="00DC13F0">
        <w:rPr>
          <w:rFonts w:ascii="Arial" w:hAnsi="Arial" w:cs="Arial"/>
          <w:sz w:val="24"/>
          <w:szCs w:val="24"/>
        </w:rPr>
        <w:t>I</w:t>
      </w:r>
      <w:r w:rsidR="005053B5" w:rsidRPr="00DC13F0">
        <w:rPr>
          <w:rFonts w:ascii="Arial" w:hAnsi="Arial" w:cs="Arial"/>
          <w:sz w:val="24"/>
          <w:szCs w:val="24"/>
        </w:rPr>
        <w:t xml:space="preserve"> enkle</w:t>
      </w:r>
      <w:r w:rsidR="00B23DC8" w:rsidRPr="00DC13F0">
        <w:rPr>
          <w:rFonts w:ascii="Arial" w:hAnsi="Arial" w:cs="Arial"/>
          <w:sz w:val="24"/>
          <w:szCs w:val="24"/>
        </w:rPr>
        <w:t xml:space="preserve"> varekontrakter</w:t>
      </w:r>
      <w:r w:rsidR="005053B5" w:rsidRPr="00DC13F0">
        <w:rPr>
          <w:rFonts w:ascii="Arial" w:hAnsi="Arial" w:cs="Arial"/>
          <w:sz w:val="24"/>
          <w:szCs w:val="24"/>
        </w:rPr>
        <w:t>/hyllevarer</w:t>
      </w:r>
      <w:r w:rsidR="00B23DC8" w:rsidRPr="00DC13F0">
        <w:rPr>
          <w:rFonts w:ascii="Arial" w:hAnsi="Arial" w:cs="Arial"/>
          <w:sz w:val="24"/>
          <w:szCs w:val="24"/>
        </w:rPr>
        <w:t xml:space="preserve"> og detaljprosjekterte entreprise</w:t>
      </w:r>
      <w:r w:rsidR="005053B5" w:rsidRPr="00DC13F0">
        <w:rPr>
          <w:rFonts w:ascii="Arial" w:hAnsi="Arial" w:cs="Arial"/>
          <w:sz w:val="24"/>
          <w:szCs w:val="24"/>
        </w:rPr>
        <w:t>kontrakter</w:t>
      </w:r>
      <w:r w:rsidRPr="00DC13F0">
        <w:rPr>
          <w:rFonts w:ascii="Arial" w:hAnsi="Arial" w:cs="Arial"/>
          <w:sz w:val="24"/>
          <w:szCs w:val="24"/>
        </w:rPr>
        <w:t xml:space="preserve"> er svaret, nesten uten unntak</w:t>
      </w:r>
      <w:r w:rsidR="005624D0" w:rsidRPr="00DC13F0">
        <w:rPr>
          <w:rFonts w:ascii="Arial" w:hAnsi="Arial" w:cs="Arial"/>
          <w:sz w:val="24"/>
          <w:szCs w:val="24"/>
        </w:rPr>
        <w:t>,</w:t>
      </w:r>
      <w:r w:rsidRPr="00DC13F0">
        <w:rPr>
          <w:rFonts w:ascii="Arial" w:hAnsi="Arial" w:cs="Arial"/>
          <w:sz w:val="24"/>
          <w:szCs w:val="24"/>
        </w:rPr>
        <w:t xml:space="preserve"> nei. </w:t>
      </w:r>
      <w:r w:rsidR="00B23DC8" w:rsidRPr="00DC13F0">
        <w:rPr>
          <w:rFonts w:ascii="Arial" w:hAnsi="Arial" w:cs="Arial"/>
          <w:sz w:val="24"/>
          <w:szCs w:val="24"/>
        </w:rPr>
        <w:t>Her har oppdragsgiver definert kvaliteten på</w:t>
      </w:r>
      <w:r w:rsidR="005624D0" w:rsidRPr="00DC13F0">
        <w:rPr>
          <w:rFonts w:ascii="Arial" w:hAnsi="Arial" w:cs="Arial"/>
          <w:sz w:val="24"/>
          <w:szCs w:val="24"/>
        </w:rPr>
        <w:t xml:space="preserve"> ytelsen i kravspesifikasjonen, og </w:t>
      </w:r>
      <w:r w:rsidRPr="00DC13F0">
        <w:rPr>
          <w:rFonts w:ascii="Arial" w:hAnsi="Arial" w:cs="Arial"/>
          <w:sz w:val="24"/>
          <w:szCs w:val="24"/>
        </w:rPr>
        <w:t xml:space="preserve">kompetanse og erfaring hos leverandøren kan vanskelig gi noe merverdi, forutsatt at </w:t>
      </w:r>
      <w:r w:rsidR="00B23DC8" w:rsidRPr="00DC13F0">
        <w:rPr>
          <w:rFonts w:ascii="Arial" w:hAnsi="Arial" w:cs="Arial"/>
          <w:sz w:val="24"/>
          <w:szCs w:val="24"/>
        </w:rPr>
        <w:t xml:space="preserve">kvalifikasjonskravene har </w:t>
      </w:r>
      <w:r w:rsidRPr="00DC13F0">
        <w:rPr>
          <w:rFonts w:ascii="Arial" w:hAnsi="Arial" w:cs="Arial"/>
          <w:sz w:val="24"/>
          <w:szCs w:val="24"/>
        </w:rPr>
        <w:t xml:space="preserve">et </w:t>
      </w:r>
      <w:r w:rsidR="00B23DC8" w:rsidRPr="00DC13F0">
        <w:rPr>
          <w:rFonts w:ascii="Arial" w:hAnsi="Arial" w:cs="Arial"/>
          <w:sz w:val="24"/>
          <w:szCs w:val="24"/>
        </w:rPr>
        <w:t>riktig nivå</w:t>
      </w:r>
      <w:r w:rsidRPr="00DC13F0">
        <w:rPr>
          <w:rFonts w:ascii="Arial" w:hAnsi="Arial" w:cs="Arial"/>
          <w:sz w:val="24"/>
          <w:szCs w:val="24"/>
        </w:rPr>
        <w:t xml:space="preserve">. </w:t>
      </w:r>
      <w:r w:rsidR="00115E75" w:rsidRPr="00DC13F0">
        <w:rPr>
          <w:rFonts w:ascii="Arial" w:hAnsi="Arial" w:cs="Arial"/>
          <w:sz w:val="24"/>
          <w:szCs w:val="24"/>
        </w:rPr>
        <w:t>Dette er en påstand man kan være</w:t>
      </w:r>
      <w:r w:rsidR="00AB33EA">
        <w:rPr>
          <w:rFonts w:ascii="Arial" w:hAnsi="Arial" w:cs="Arial"/>
          <w:sz w:val="24"/>
          <w:szCs w:val="24"/>
        </w:rPr>
        <w:t xml:space="preserve"> enig eller</w:t>
      </w:r>
      <w:r w:rsidR="00115E75" w:rsidRPr="00DC13F0">
        <w:rPr>
          <w:rFonts w:ascii="Arial" w:hAnsi="Arial" w:cs="Arial"/>
          <w:sz w:val="24"/>
          <w:szCs w:val="24"/>
        </w:rPr>
        <w:t xml:space="preserve"> uenig i</w:t>
      </w:r>
      <w:r w:rsidR="00AB33EA">
        <w:rPr>
          <w:rFonts w:ascii="Arial" w:hAnsi="Arial" w:cs="Arial"/>
          <w:sz w:val="24"/>
          <w:szCs w:val="24"/>
        </w:rPr>
        <w:t>,</w:t>
      </w:r>
      <w:r w:rsidR="00115E75" w:rsidRPr="00DC13F0">
        <w:rPr>
          <w:rFonts w:ascii="Arial" w:hAnsi="Arial" w:cs="Arial"/>
          <w:sz w:val="24"/>
          <w:szCs w:val="24"/>
        </w:rPr>
        <w:t xml:space="preserve"> men praksis fra EU-domstolen og KOFA (klagenemnda for offentlige anskaffelser) viser en dreining i den retning. </w:t>
      </w:r>
    </w:p>
    <w:p w:rsidR="005624D0" w:rsidRPr="00DC13F0" w:rsidRDefault="005624D0" w:rsidP="007C0DFA">
      <w:pPr>
        <w:spacing w:after="0"/>
        <w:rPr>
          <w:rFonts w:ascii="Arial" w:hAnsi="Arial" w:cs="Arial"/>
          <w:sz w:val="24"/>
          <w:szCs w:val="24"/>
        </w:rPr>
      </w:pPr>
    </w:p>
    <w:p w:rsidR="004B6DD3" w:rsidRPr="00DC13F0" w:rsidRDefault="005624D0" w:rsidP="007C0DFA">
      <w:pPr>
        <w:spacing w:after="0"/>
        <w:rPr>
          <w:rFonts w:ascii="Arial" w:hAnsi="Arial" w:cs="Arial"/>
          <w:sz w:val="24"/>
          <w:szCs w:val="24"/>
        </w:rPr>
      </w:pPr>
      <w:r w:rsidRPr="00DC13F0">
        <w:rPr>
          <w:rFonts w:ascii="Arial" w:hAnsi="Arial" w:cs="Arial"/>
          <w:sz w:val="24"/>
          <w:szCs w:val="24"/>
        </w:rPr>
        <w:t>Hva med rådgivnings- og konsulentytelser eller totalentrepriser? Er ikke da</w:t>
      </w:r>
      <w:r w:rsidR="00F424A0" w:rsidRPr="00DC13F0">
        <w:rPr>
          <w:rFonts w:ascii="Arial" w:hAnsi="Arial" w:cs="Arial"/>
          <w:sz w:val="24"/>
          <w:szCs w:val="24"/>
        </w:rPr>
        <w:t xml:space="preserve"> erfaring og kompetanse</w:t>
      </w:r>
      <w:r w:rsidR="003E11F6" w:rsidRPr="00DC13F0">
        <w:rPr>
          <w:rFonts w:ascii="Arial" w:hAnsi="Arial" w:cs="Arial"/>
          <w:sz w:val="24"/>
          <w:szCs w:val="24"/>
        </w:rPr>
        <w:t xml:space="preserve"> hos de tilbudte </w:t>
      </w:r>
      <w:r w:rsidR="00AB33EA">
        <w:rPr>
          <w:rFonts w:ascii="Arial" w:hAnsi="Arial" w:cs="Arial"/>
          <w:sz w:val="24"/>
          <w:szCs w:val="24"/>
        </w:rPr>
        <w:t>ressurser</w:t>
      </w:r>
      <w:r w:rsidR="003E11F6" w:rsidRPr="00DC13F0">
        <w:rPr>
          <w:rFonts w:ascii="Arial" w:hAnsi="Arial" w:cs="Arial"/>
          <w:sz w:val="24"/>
          <w:szCs w:val="24"/>
        </w:rPr>
        <w:t xml:space="preserve"> nettopp avgjørende for </w:t>
      </w:r>
      <w:r w:rsidR="00115E75" w:rsidRPr="00DC13F0">
        <w:rPr>
          <w:rFonts w:ascii="Arial" w:hAnsi="Arial" w:cs="Arial"/>
          <w:sz w:val="24"/>
          <w:szCs w:val="24"/>
        </w:rPr>
        <w:t>kvaliteten på</w:t>
      </w:r>
      <w:r w:rsidR="003E11F6" w:rsidRPr="00DC13F0">
        <w:rPr>
          <w:rFonts w:ascii="Arial" w:hAnsi="Arial" w:cs="Arial"/>
          <w:sz w:val="24"/>
          <w:szCs w:val="24"/>
        </w:rPr>
        <w:t xml:space="preserve"> resultat</w:t>
      </w:r>
      <w:r w:rsidR="00115E75" w:rsidRPr="00DC13F0">
        <w:rPr>
          <w:rFonts w:ascii="Arial" w:hAnsi="Arial" w:cs="Arial"/>
          <w:sz w:val="24"/>
          <w:szCs w:val="24"/>
        </w:rPr>
        <w:t>et</w:t>
      </w:r>
      <w:r w:rsidR="003E11F6" w:rsidRPr="00DC13F0">
        <w:rPr>
          <w:rFonts w:ascii="Arial" w:hAnsi="Arial" w:cs="Arial"/>
          <w:sz w:val="24"/>
          <w:szCs w:val="24"/>
        </w:rPr>
        <w:t>?</w:t>
      </w:r>
      <w:r w:rsidRPr="00DC13F0">
        <w:rPr>
          <w:rFonts w:ascii="Arial" w:hAnsi="Arial" w:cs="Arial"/>
          <w:sz w:val="24"/>
          <w:szCs w:val="24"/>
        </w:rPr>
        <w:t xml:space="preserve"> </w:t>
      </w:r>
      <w:r w:rsidR="00115E75" w:rsidRPr="00DC13F0">
        <w:rPr>
          <w:rFonts w:ascii="Arial" w:hAnsi="Arial" w:cs="Arial"/>
          <w:sz w:val="24"/>
          <w:szCs w:val="24"/>
        </w:rPr>
        <w:t xml:space="preserve">I </w:t>
      </w:r>
      <w:r w:rsidR="00CB4B90">
        <w:rPr>
          <w:rFonts w:ascii="Arial" w:hAnsi="Arial" w:cs="Arial"/>
          <w:sz w:val="24"/>
          <w:szCs w:val="24"/>
        </w:rPr>
        <w:t>prosjekteringskontrakter</w:t>
      </w:r>
      <w:r w:rsidR="00115E75" w:rsidRPr="00DC13F0">
        <w:rPr>
          <w:rFonts w:ascii="Arial" w:hAnsi="Arial" w:cs="Arial"/>
          <w:sz w:val="24"/>
          <w:szCs w:val="24"/>
        </w:rPr>
        <w:t xml:space="preserve">, ytelser som typisk innebærer en innsatsforpliktelser, </w:t>
      </w:r>
      <w:r w:rsidR="003E11F6" w:rsidRPr="00DC13F0">
        <w:rPr>
          <w:rFonts w:ascii="Arial" w:hAnsi="Arial" w:cs="Arial"/>
          <w:sz w:val="24"/>
          <w:szCs w:val="24"/>
        </w:rPr>
        <w:t>kan tilbudte personers kompetanse og erfaring være egnet til å identifisere det økonomisk mest fordelaktige tilbudet.</w:t>
      </w:r>
    </w:p>
    <w:p w:rsidR="004B6DD3" w:rsidRPr="00DC13F0" w:rsidRDefault="004B6DD3" w:rsidP="007C0DFA">
      <w:pPr>
        <w:spacing w:after="0"/>
        <w:rPr>
          <w:rFonts w:ascii="Arial" w:hAnsi="Arial" w:cs="Arial"/>
          <w:sz w:val="24"/>
          <w:szCs w:val="24"/>
        </w:rPr>
      </w:pPr>
    </w:p>
    <w:p w:rsidR="005624D0" w:rsidRPr="00DC13F0" w:rsidRDefault="00F8188E" w:rsidP="007C0DFA">
      <w:pPr>
        <w:spacing w:after="0"/>
        <w:rPr>
          <w:rFonts w:ascii="Arial" w:hAnsi="Arial" w:cs="Arial"/>
          <w:sz w:val="24"/>
          <w:szCs w:val="24"/>
        </w:rPr>
      </w:pPr>
      <w:r w:rsidRPr="00DC13F0">
        <w:rPr>
          <w:rFonts w:ascii="Arial" w:hAnsi="Arial" w:cs="Arial"/>
          <w:sz w:val="24"/>
          <w:szCs w:val="24"/>
        </w:rPr>
        <w:t xml:space="preserve">Det er </w:t>
      </w:r>
      <w:r w:rsidR="003E11F6" w:rsidRPr="00DC13F0">
        <w:rPr>
          <w:rFonts w:ascii="Arial" w:hAnsi="Arial" w:cs="Arial"/>
          <w:sz w:val="24"/>
          <w:szCs w:val="24"/>
        </w:rPr>
        <w:t xml:space="preserve">derfor </w:t>
      </w:r>
      <w:r w:rsidRPr="00DC13F0">
        <w:rPr>
          <w:rFonts w:ascii="Arial" w:hAnsi="Arial" w:cs="Arial"/>
          <w:sz w:val="24"/>
          <w:szCs w:val="24"/>
        </w:rPr>
        <w:t>en viss åpning for å tillegge disse forholden</w:t>
      </w:r>
      <w:r w:rsidR="00115E75" w:rsidRPr="00DC13F0">
        <w:rPr>
          <w:rFonts w:ascii="Arial" w:hAnsi="Arial" w:cs="Arial"/>
          <w:sz w:val="24"/>
          <w:szCs w:val="24"/>
        </w:rPr>
        <w:t xml:space="preserve">e vekt i tildelingsvurderingen. </w:t>
      </w:r>
      <w:r w:rsidRPr="00DC13F0">
        <w:rPr>
          <w:rFonts w:ascii="Arial" w:hAnsi="Arial" w:cs="Arial"/>
          <w:sz w:val="24"/>
          <w:szCs w:val="24"/>
        </w:rPr>
        <w:t>Det må da knyttes til utførende personell o</w:t>
      </w:r>
      <w:r w:rsidR="00CA35B9" w:rsidRPr="00DC13F0">
        <w:rPr>
          <w:rFonts w:ascii="Arial" w:hAnsi="Arial" w:cs="Arial"/>
          <w:sz w:val="24"/>
          <w:szCs w:val="24"/>
        </w:rPr>
        <w:t>g ikke til firmaet som sådant. Under kvalifikasjonskraven</w:t>
      </w:r>
      <w:r w:rsidR="007037C8" w:rsidRPr="00DC13F0">
        <w:rPr>
          <w:rFonts w:ascii="Arial" w:hAnsi="Arial" w:cs="Arial"/>
          <w:sz w:val="24"/>
          <w:szCs w:val="24"/>
        </w:rPr>
        <w:t xml:space="preserve">e </w:t>
      </w:r>
      <w:r w:rsidR="003E11F6" w:rsidRPr="00DC13F0">
        <w:rPr>
          <w:rFonts w:ascii="Arial" w:hAnsi="Arial" w:cs="Arial"/>
          <w:sz w:val="24"/>
          <w:szCs w:val="24"/>
        </w:rPr>
        <w:t>vurderer man</w:t>
      </w:r>
      <w:r w:rsidR="000D50EC" w:rsidRPr="00DC13F0">
        <w:rPr>
          <w:rFonts w:ascii="Arial" w:hAnsi="Arial" w:cs="Arial"/>
          <w:sz w:val="24"/>
          <w:szCs w:val="24"/>
        </w:rPr>
        <w:t xml:space="preserve"> da</w:t>
      </w:r>
      <w:r w:rsidRPr="00DC13F0">
        <w:rPr>
          <w:rFonts w:ascii="Arial" w:hAnsi="Arial" w:cs="Arial"/>
          <w:sz w:val="24"/>
          <w:szCs w:val="24"/>
        </w:rPr>
        <w:t xml:space="preserve"> generelle forhold ved leverandøren, mens man </w:t>
      </w:r>
      <w:r w:rsidR="00AB33EA">
        <w:rPr>
          <w:rFonts w:ascii="Arial" w:hAnsi="Arial" w:cs="Arial"/>
          <w:sz w:val="24"/>
          <w:szCs w:val="24"/>
        </w:rPr>
        <w:t>under</w:t>
      </w:r>
      <w:r w:rsidRPr="00DC13F0">
        <w:rPr>
          <w:rFonts w:ascii="Arial" w:hAnsi="Arial" w:cs="Arial"/>
          <w:sz w:val="24"/>
          <w:szCs w:val="24"/>
        </w:rPr>
        <w:t xml:space="preserve"> tildelings</w:t>
      </w:r>
      <w:r w:rsidR="00AB33EA">
        <w:rPr>
          <w:rFonts w:ascii="Arial" w:hAnsi="Arial" w:cs="Arial"/>
          <w:sz w:val="24"/>
          <w:szCs w:val="24"/>
        </w:rPr>
        <w:t>kriteriene</w:t>
      </w:r>
      <w:r w:rsidRPr="00DC13F0">
        <w:rPr>
          <w:rFonts w:ascii="Arial" w:hAnsi="Arial" w:cs="Arial"/>
          <w:sz w:val="24"/>
          <w:szCs w:val="24"/>
        </w:rPr>
        <w:t xml:space="preserve"> ser på mer oppdragsspesifikke forhold ved personellet som skal utføre oppdraget.</w:t>
      </w:r>
      <w:r w:rsidR="004B6DD3" w:rsidRPr="00DC13F0">
        <w:rPr>
          <w:rFonts w:ascii="Arial" w:hAnsi="Arial" w:cs="Arial"/>
          <w:sz w:val="24"/>
          <w:szCs w:val="24"/>
        </w:rPr>
        <w:t xml:space="preserve"> Det må fremgå klart at det er to forskjellige vurderinger som gjøres </w:t>
      </w:r>
      <w:r w:rsidR="003E11F6" w:rsidRPr="00DC13F0">
        <w:rPr>
          <w:rFonts w:ascii="Arial" w:hAnsi="Arial" w:cs="Arial"/>
          <w:sz w:val="24"/>
          <w:szCs w:val="24"/>
        </w:rPr>
        <w:t>under henholdsvis kvalifikasjonskravene og tildeling</w:t>
      </w:r>
      <w:r w:rsidR="000D7047" w:rsidRPr="00DC13F0">
        <w:rPr>
          <w:rFonts w:ascii="Arial" w:hAnsi="Arial" w:cs="Arial"/>
          <w:sz w:val="24"/>
          <w:szCs w:val="24"/>
        </w:rPr>
        <w:t>skriteriene</w:t>
      </w:r>
      <w:r w:rsidR="004B6DD3" w:rsidRPr="00DC13F0">
        <w:rPr>
          <w:rFonts w:ascii="Arial" w:hAnsi="Arial" w:cs="Arial"/>
          <w:sz w:val="24"/>
          <w:szCs w:val="24"/>
        </w:rPr>
        <w:t xml:space="preserve">. </w:t>
      </w:r>
      <w:r w:rsidRPr="00DC13F0">
        <w:rPr>
          <w:rFonts w:ascii="Arial" w:hAnsi="Arial" w:cs="Arial"/>
          <w:sz w:val="24"/>
          <w:szCs w:val="24"/>
        </w:rPr>
        <w:t xml:space="preserve">Dersom </w:t>
      </w:r>
      <w:r w:rsidR="004B6DD3" w:rsidRPr="00DC13F0">
        <w:rPr>
          <w:rFonts w:ascii="Arial" w:hAnsi="Arial" w:cs="Arial"/>
          <w:sz w:val="24"/>
          <w:szCs w:val="24"/>
        </w:rPr>
        <w:t>tilbudt organisasjon og nøkkelpersonell vurderes under kvalifikasjonskravene, kan ikke dette</w:t>
      </w:r>
      <w:r w:rsidR="007037C8" w:rsidRPr="00DC13F0">
        <w:rPr>
          <w:rFonts w:ascii="Arial" w:hAnsi="Arial" w:cs="Arial"/>
          <w:sz w:val="24"/>
          <w:szCs w:val="24"/>
        </w:rPr>
        <w:t xml:space="preserve"> også</w:t>
      </w:r>
      <w:r w:rsidR="004B6DD3" w:rsidRPr="00DC13F0">
        <w:rPr>
          <w:rFonts w:ascii="Arial" w:hAnsi="Arial" w:cs="Arial"/>
          <w:sz w:val="24"/>
          <w:szCs w:val="24"/>
        </w:rPr>
        <w:t xml:space="preserve"> vurderes under tildeling</w:t>
      </w:r>
      <w:r w:rsidR="007037C8" w:rsidRPr="00DC13F0">
        <w:rPr>
          <w:rFonts w:ascii="Arial" w:hAnsi="Arial" w:cs="Arial"/>
          <w:sz w:val="24"/>
          <w:szCs w:val="24"/>
        </w:rPr>
        <w:t>skriteriene</w:t>
      </w:r>
      <w:r w:rsidR="004B6DD3" w:rsidRPr="00DC13F0">
        <w:rPr>
          <w:rFonts w:ascii="Arial" w:hAnsi="Arial" w:cs="Arial"/>
          <w:sz w:val="24"/>
          <w:szCs w:val="24"/>
        </w:rPr>
        <w:t xml:space="preserve">. Vær oppmerksom på dette ved bruk av våre anbefalte kvalifikasjonskrav og tildelingskriterier. </w:t>
      </w:r>
    </w:p>
    <w:p w:rsidR="00DC13F0" w:rsidRPr="00DC13F0" w:rsidRDefault="00DC13F0" w:rsidP="007C0DFA">
      <w:pPr>
        <w:spacing w:after="0"/>
        <w:rPr>
          <w:rFonts w:ascii="Arial" w:hAnsi="Arial" w:cs="Arial"/>
          <w:sz w:val="24"/>
          <w:szCs w:val="24"/>
        </w:rPr>
      </w:pPr>
    </w:p>
    <w:p w:rsidR="003E11F6" w:rsidRPr="00DC13F0" w:rsidRDefault="003E11F6" w:rsidP="007C0DFA">
      <w:pPr>
        <w:spacing w:after="0"/>
        <w:rPr>
          <w:rFonts w:ascii="Arial" w:hAnsi="Arial" w:cs="Arial"/>
          <w:sz w:val="24"/>
          <w:szCs w:val="24"/>
        </w:rPr>
      </w:pPr>
      <w:r w:rsidRPr="00DC13F0">
        <w:rPr>
          <w:rFonts w:ascii="Arial" w:hAnsi="Arial" w:cs="Arial"/>
          <w:sz w:val="24"/>
          <w:szCs w:val="24"/>
        </w:rPr>
        <w:t>Nedenfor følger forslag til konkrete kompetansekrav</w:t>
      </w:r>
      <w:r w:rsidR="00892FDF" w:rsidRPr="00DC13F0">
        <w:rPr>
          <w:rFonts w:ascii="Arial" w:hAnsi="Arial" w:cs="Arial"/>
          <w:sz w:val="24"/>
          <w:szCs w:val="24"/>
        </w:rPr>
        <w:t xml:space="preserve"> som</w:t>
      </w:r>
      <w:r w:rsidRPr="00DC13F0">
        <w:rPr>
          <w:rFonts w:ascii="Arial" w:hAnsi="Arial" w:cs="Arial"/>
          <w:sz w:val="24"/>
          <w:szCs w:val="24"/>
        </w:rPr>
        <w:t xml:space="preserve"> </w:t>
      </w:r>
      <w:r w:rsidR="00CA35B9" w:rsidRPr="00DC13F0">
        <w:rPr>
          <w:rFonts w:ascii="Arial" w:hAnsi="Arial" w:cs="Arial"/>
          <w:sz w:val="24"/>
          <w:szCs w:val="24"/>
        </w:rPr>
        <w:t>kan brukes som kvalifikasjonskrav</w:t>
      </w:r>
      <w:r w:rsidR="007037C8" w:rsidRPr="00DC13F0">
        <w:rPr>
          <w:rFonts w:ascii="Arial" w:hAnsi="Arial" w:cs="Arial"/>
          <w:sz w:val="24"/>
          <w:szCs w:val="24"/>
        </w:rPr>
        <w:t xml:space="preserve">, </w:t>
      </w:r>
      <w:r w:rsidR="00CA35B9" w:rsidRPr="00DC13F0">
        <w:rPr>
          <w:rFonts w:ascii="Arial" w:hAnsi="Arial" w:cs="Arial"/>
          <w:sz w:val="24"/>
          <w:szCs w:val="24"/>
        </w:rPr>
        <w:t xml:space="preserve">eller tildelingskriterier i tjeneste/konsulentkontrakter. </w:t>
      </w:r>
    </w:p>
    <w:p w:rsidR="003E11F6" w:rsidRDefault="003E11F6" w:rsidP="007C0DFA">
      <w:pPr>
        <w:spacing w:after="0"/>
        <w:rPr>
          <w:rFonts w:ascii="Arial" w:hAnsi="Arial" w:cs="Arial"/>
        </w:rPr>
      </w:pPr>
    </w:p>
    <w:p w:rsidR="000D7047" w:rsidRPr="00470AFC" w:rsidRDefault="000D7047" w:rsidP="00D95241">
      <w:pPr>
        <w:pStyle w:val="Listeavsnitt"/>
        <w:numPr>
          <w:ilvl w:val="0"/>
          <w:numId w:val="8"/>
        </w:numPr>
        <w:spacing w:after="0"/>
        <w:ind w:left="426"/>
        <w:rPr>
          <w:rFonts w:ascii="Arial" w:hAnsi="Arial" w:cs="Arial"/>
          <w:b/>
          <w:sz w:val="24"/>
          <w:szCs w:val="24"/>
        </w:rPr>
      </w:pPr>
      <w:r w:rsidRPr="00470AFC">
        <w:rPr>
          <w:rFonts w:ascii="Arial" w:hAnsi="Arial" w:cs="Arial"/>
          <w:b/>
          <w:sz w:val="24"/>
          <w:szCs w:val="24"/>
        </w:rPr>
        <w:t>Forslag med eksempler</w:t>
      </w:r>
      <w:r w:rsidR="000417F8" w:rsidRPr="00470AFC">
        <w:rPr>
          <w:rFonts w:ascii="Arial" w:hAnsi="Arial" w:cs="Arial"/>
          <w:b/>
          <w:sz w:val="24"/>
          <w:szCs w:val="24"/>
        </w:rPr>
        <w:t xml:space="preserve"> </w:t>
      </w:r>
      <w:r w:rsidR="00CB4B90">
        <w:rPr>
          <w:rFonts w:ascii="Arial" w:hAnsi="Arial" w:cs="Arial"/>
          <w:b/>
          <w:sz w:val="24"/>
          <w:szCs w:val="24"/>
        </w:rPr>
        <w:t>prosjekteringskontrakter</w:t>
      </w:r>
    </w:p>
    <w:p w:rsidR="000D7047" w:rsidRDefault="000D7047" w:rsidP="007C0DFA">
      <w:pPr>
        <w:spacing w:after="0"/>
        <w:rPr>
          <w:rFonts w:ascii="Arial" w:hAnsi="Arial" w:cs="Arial"/>
        </w:rPr>
      </w:pPr>
    </w:p>
    <w:p w:rsidR="007A00A3" w:rsidRPr="00DC13F0" w:rsidRDefault="007A00A3" w:rsidP="007C0DFA">
      <w:pPr>
        <w:spacing w:after="0"/>
        <w:rPr>
          <w:rFonts w:ascii="Arial" w:hAnsi="Arial" w:cs="Arial"/>
          <w:sz w:val="24"/>
          <w:szCs w:val="24"/>
        </w:rPr>
      </w:pPr>
      <w:r w:rsidRPr="00DC13F0">
        <w:rPr>
          <w:rFonts w:ascii="Arial" w:hAnsi="Arial" w:cs="Arial"/>
          <w:sz w:val="24"/>
          <w:szCs w:val="24"/>
        </w:rPr>
        <w:t>Nedenfor følger noen konkrete forslag til hva som kan vektlegges i en konkurranse for rådgivnings- og prosjekteringsoppdrag. I eksemplene har vi forsøkt å vise hvordan forslagene kan brukes som henholdsvis kvalifikasjonskrav og tildelingskriterium.</w:t>
      </w:r>
    </w:p>
    <w:p w:rsidR="007A00A3" w:rsidRPr="00DC13F0" w:rsidRDefault="007A00A3" w:rsidP="007C0DFA">
      <w:pPr>
        <w:spacing w:after="0"/>
        <w:rPr>
          <w:rFonts w:ascii="Arial" w:hAnsi="Arial" w:cs="Arial"/>
          <w:sz w:val="24"/>
          <w:szCs w:val="24"/>
        </w:rPr>
      </w:pPr>
    </w:p>
    <w:p w:rsidR="007D585C" w:rsidRPr="00DC13F0" w:rsidRDefault="007D585C" w:rsidP="007C0DFA">
      <w:pPr>
        <w:spacing w:after="0"/>
        <w:rPr>
          <w:rFonts w:ascii="Arial" w:hAnsi="Arial" w:cs="Arial"/>
          <w:sz w:val="24"/>
          <w:szCs w:val="24"/>
          <w:u w:val="single"/>
        </w:rPr>
      </w:pPr>
      <w:r w:rsidRPr="00DC13F0">
        <w:rPr>
          <w:rFonts w:ascii="Arial" w:hAnsi="Arial" w:cs="Arial"/>
          <w:sz w:val="24"/>
          <w:szCs w:val="24"/>
          <w:u w:val="single"/>
        </w:rPr>
        <w:t>Plukkliste</w:t>
      </w:r>
    </w:p>
    <w:p w:rsidR="004B6DD3" w:rsidRPr="00DC13F0" w:rsidRDefault="004B6DD3" w:rsidP="007D585C">
      <w:pPr>
        <w:pStyle w:val="Listeavsnitt"/>
        <w:numPr>
          <w:ilvl w:val="0"/>
          <w:numId w:val="9"/>
        </w:numPr>
        <w:tabs>
          <w:tab w:val="left" w:pos="172"/>
        </w:tabs>
        <w:spacing w:after="0"/>
        <w:rPr>
          <w:rFonts w:ascii="Arial" w:eastAsia="Calibri" w:hAnsi="Arial" w:cs="Arial"/>
          <w:i/>
          <w:sz w:val="24"/>
          <w:szCs w:val="24"/>
        </w:rPr>
      </w:pPr>
      <w:r w:rsidRPr="00DC13F0">
        <w:rPr>
          <w:rFonts w:ascii="Arial" w:eastAsia="Calibri" w:hAnsi="Arial" w:cs="Arial"/>
          <w:i/>
          <w:sz w:val="24"/>
          <w:szCs w:val="24"/>
        </w:rPr>
        <w:t>å lede byggeprosjekter med total- eller hovedsvar for kvalitet, økonomi og fremdrift(PL)</w:t>
      </w:r>
    </w:p>
    <w:p w:rsidR="004B6DD3" w:rsidRPr="00DC13F0" w:rsidRDefault="004B6DD3" w:rsidP="007D585C">
      <w:pPr>
        <w:pStyle w:val="Listeavsnitt"/>
        <w:numPr>
          <w:ilvl w:val="0"/>
          <w:numId w:val="9"/>
        </w:numPr>
        <w:tabs>
          <w:tab w:val="left" w:pos="172"/>
        </w:tabs>
        <w:spacing w:after="0"/>
        <w:rPr>
          <w:rFonts w:ascii="Arial" w:eastAsia="Calibri" w:hAnsi="Arial" w:cs="Arial"/>
          <w:i/>
          <w:sz w:val="24"/>
          <w:szCs w:val="24"/>
        </w:rPr>
      </w:pPr>
      <w:r w:rsidRPr="00DC13F0">
        <w:rPr>
          <w:rFonts w:ascii="Arial" w:eastAsia="Calibri" w:hAnsi="Arial" w:cs="Arial"/>
          <w:i/>
          <w:sz w:val="24"/>
          <w:szCs w:val="24"/>
        </w:rPr>
        <w:t>system og prosess for konseptvalgsutredning</w:t>
      </w:r>
    </w:p>
    <w:p w:rsidR="007D585C" w:rsidRPr="00DC13F0" w:rsidRDefault="004B6DD3" w:rsidP="007D585C">
      <w:pPr>
        <w:pStyle w:val="Listeavsnitt"/>
        <w:numPr>
          <w:ilvl w:val="0"/>
          <w:numId w:val="9"/>
        </w:numPr>
        <w:tabs>
          <w:tab w:val="left" w:pos="172"/>
        </w:tabs>
        <w:spacing w:after="0"/>
        <w:rPr>
          <w:rFonts w:ascii="Arial" w:hAnsi="Arial" w:cs="Arial"/>
          <w:i/>
          <w:sz w:val="24"/>
          <w:szCs w:val="24"/>
        </w:rPr>
      </w:pPr>
      <w:r w:rsidRPr="00DC13F0">
        <w:rPr>
          <w:rFonts w:ascii="Arial" w:eastAsia="Calibri" w:hAnsi="Arial" w:cs="Arial"/>
          <w:i/>
          <w:sz w:val="24"/>
          <w:szCs w:val="24"/>
        </w:rPr>
        <w:t xml:space="preserve">om </w:t>
      </w:r>
      <w:r w:rsidRPr="00DC13F0">
        <w:rPr>
          <w:rFonts w:ascii="Arial" w:hAnsi="Arial" w:cs="Arial"/>
          <w:i/>
          <w:sz w:val="24"/>
          <w:szCs w:val="24"/>
        </w:rPr>
        <w:t>Regelverk for offentlige anskaffelser og gjennomføring av anskaffelsesprosesser for offentlige oppdragsgivere.</w:t>
      </w:r>
    </w:p>
    <w:p w:rsidR="004B6DD3" w:rsidRPr="00DC13F0" w:rsidRDefault="004B6DD3" w:rsidP="007D585C">
      <w:pPr>
        <w:pStyle w:val="Listeavsnitt"/>
        <w:numPr>
          <w:ilvl w:val="0"/>
          <w:numId w:val="9"/>
        </w:numPr>
        <w:tabs>
          <w:tab w:val="left" w:pos="172"/>
        </w:tabs>
        <w:spacing w:after="0"/>
        <w:rPr>
          <w:rFonts w:ascii="Arial" w:hAnsi="Arial" w:cs="Arial"/>
          <w:i/>
          <w:sz w:val="24"/>
          <w:szCs w:val="24"/>
        </w:rPr>
      </w:pPr>
      <w:r w:rsidRPr="00DC13F0">
        <w:rPr>
          <w:rFonts w:ascii="Arial" w:hAnsi="Arial" w:cs="Arial"/>
          <w:i/>
          <w:sz w:val="24"/>
          <w:szCs w:val="24"/>
        </w:rPr>
        <w:t>Moderne skoler/barnehager (Baseskole og -barnehage, åpne planløsninger, oppveksttun)</w:t>
      </w:r>
    </w:p>
    <w:p w:rsidR="004B6DD3" w:rsidRPr="00DC13F0" w:rsidRDefault="004B6DD3" w:rsidP="007D585C">
      <w:pPr>
        <w:numPr>
          <w:ilvl w:val="0"/>
          <w:numId w:val="9"/>
        </w:numPr>
        <w:tabs>
          <w:tab w:val="left" w:pos="172"/>
        </w:tabs>
        <w:spacing w:after="0" w:line="240" w:lineRule="auto"/>
        <w:rPr>
          <w:rFonts w:ascii="Arial" w:hAnsi="Arial" w:cs="Arial"/>
          <w:i/>
          <w:sz w:val="24"/>
          <w:szCs w:val="24"/>
        </w:rPr>
      </w:pPr>
      <w:r w:rsidRPr="00DC13F0">
        <w:rPr>
          <w:rFonts w:ascii="Arial" w:hAnsi="Arial" w:cs="Arial"/>
          <w:i/>
          <w:sz w:val="24"/>
          <w:szCs w:val="24"/>
        </w:rPr>
        <w:t>Sykehjem og spesielle sykehjemsløsninger</w:t>
      </w:r>
    </w:p>
    <w:p w:rsidR="004B6DD3" w:rsidRPr="00DC13F0" w:rsidRDefault="004B6DD3" w:rsidP="007D585C">
      <w:pPr>
        <w:numPr>
          <w:ilvl w:val="0"/>
          <w:numId w:val="9"/>
        </w:numPr>
        <w:tabs>
          <w:tab w:val="left" w:pos="172"/>
        </w:tabs>
        <w:spacing w:after="0" w:line="240" w:lineRule="auto"/>
        <w:rPr>
          <w:rFonts w:ascii="Arial" w:hAnsi="Arial" w:cs="Arial"/>
          <w:i/>
          <w:sz w:val="24"/>
          <w:szCs w:val="24"/>
        </w:rPr>
      </w:pPr>
      <w:r w:rsidRPr="00DC13F0">
        <w:rPr>
          <w:rFonts w:ascii="Arial" w:hAnsi="Arial" w:cs="Arial"/>
          <w:i/>
          <w:sz w:val="24"/>
          <w:szCs w:val="24"/>
        </w:rPr>
        <w:t>Bygninger med antikvarisk verdi, herav spesielt erfaring fra restaureringsprosjekter.</w:t>
      </w:r>
    </w:p>
    <w:p w:rsidR="004B6DD3" w:rsidRPr="00DC13F0" w:rsidRDefault="004B6DD3" w:rsidP="007D585C">
      <w:pPr>
        <w:numPr>
          <w:ilvl w:val="0"/>
          <w:numId w:val="9"/>
        </w:numPr>
        <w:tabs>
          <w:tab w:val="left" w:pos="172"/>
        </w:tabs>
        <w:spacing w:after="0" w:line="240" w:lineRule="auto"/>
        <w:rPr>
          <w:rFonts w:ascii="Arial" w:hAnsi="Arial" w:cs="Arial"/>
          <w:i/>
          <w:sz w:val="24"/>
          <w:szCs w:val="24"/>
        </w:rPr>
      </w:pPr>
      <w:r w:rsidRPr="00DC13F0">
        <w:rPr>
          <w:rFonts w:ascii="Arial" w:hAnsi="Arial" w:cs="Arial"/>
          <w:i/>
          <w:sz w:val="24"/>
          <w:szCs w:val="24"/>
        </w:rPr>
        <w:t>bruk av andre energikilder enn olje/fossile brensler og andre energibærere enn elektrisitet</w:t>
      </w:r>
    </w:p>
    <w:p w:rsidR="004B6DD3" w:rsidRPr="00DC13F0" w:rsidRDefault="004B6DD3" w:rsidP="007D585C">
      <w:pPr>
        <w:numPr>
          <w:ilvl w:val="0"/>
          <w:numId w:val="9"/>
        </w:numPr>
        <w:tabs>
          <w:tab w:val="left" w:pos="172"/>
        </w:tabs>
        <w:spacing w:after="0" w:line="240" w:lineRule="auto"/>
        <w:rPr>
          <w:rFonts w:ascii="Arial" w:hAnsi="Arial" w:cs="Arial"/>
          <w:i/>
          <w:sz w:val="24"/>
          <w:szCs w:val="24"/>
        </w:rPr>
      </w:pPr>
      <w:r w:rsidRPr="00DC13F0">
        <w:rPr>
          <w:rFonts w:ascii="Arial" w:hAnsi="Arial" w:cs="Arial"/>
          <w:i/>
          <w:sz w:val="24"/>
          <w:szCs w:val="24"/>
        </w:rPr>
        <w:t>bruk av resirkulerte materialer eller fra rehabiliteringsprosjekter med ombruk av materialer</w:t>
      </w:r>
    </w:p>
    <w:p w:rsidR="007D585C" w:rsidRPr="00DC13F0" w:rsidRDefault="004B6DD3" w:rsidP="007D585C">
      <w:pPr>
        <w:numPr>
          <w:ilvl w:val="0"/>
          <w:numId w:val="9"/>
        </w:numPr>
        <w:tabs>
          <w:tab w:val="left" w:pos="172"/>
        </w:tabs>
        <w:spacing w:after="0" w:line="240" w:lineRule="auto"/>
        <w:rPr>
          <w:rFonts w:ascii="Arial" w:hAnsi="Arial" w:cs="Arial"/>
          <w:i/>
          <w:sz w:val="24"/>
          <w:szCs w:val="24"/>
        </w:rPr>
      </w:pPr>
      <w:r w:rsidRPr="00DC13F0">
        <w:rPr>
          <w:rFonts w:ascii="Arial" w:hAnsi="Arial" w:cs="Arial"/>
          <w:i/>
          <w:sz w:val="24"/>
          <w:szCs w:val="24"/>
        </w:rPr>
        <w:t xml:space="preserve">å stille krav til avfallshåndtering i byggefasen og konstruksjonsløsninger som gir minst mulig avfall i byggeprosessen. </w:t>
      </w:r>
    </w:p>
    <w:p w:rsidR="004B6DD3" w:rsidRPr="00AB33EA" w:rsidRDefault="004B6DD3" w:rsidP="004B6DD3">
      <w:pPr>
        <w:numPr>
          <w:ilvl w:val="0"/>
          <w:numId w:val="9"/>
        </w:numPr>
        <w:tabs>
          <w:tab w:val="left" w:pos="172"/>
        </w:tabs>
        <w:spacing w:after="0" w:line="240" w:lineRule="auto"/>
        <w:rPr>
          <w:rFonts w:ascii="Arial" w:hAnsi="Arial" w:cs="Arial"/>
          <w:i/>
          <w:sz w:val="24"/>
          <w:szCs w:val="24"/>
        </w:rPr>
      </w:pPr>
      <w:r w:rsidRPr="00DC13F0">
        <w:rPr>
          <w:rFonts w:ascii="Arial" w:hAnsi="Arial" w:cs="Arial"/>
          <w:i/>
          <w:sz w:val="24"/>
          <w:szCs w:val="24"/>
        </w:rPr>
        <w:lastRenderedPageBreak/>
        <w:t>Valg av materialer som inneholder minst mulig helse- eller miljøbelastende stoffer</w:t>
      </w:r>
    </w:p>
    <w:p w:rsidR="004F4256" w:rsidRPr="000166E5" w:rsidRDefault="004F4256" w:rsidP="004B6DD3">
      <w:pPr>
        <w:spacing w:after="0"/>
        <w:rPr>
          <w:rFonts w:ascii="Arial" w:hAnsi="Arial" w:cs="Arial"/>
          <w:b/>
          <w:i/>
        </w:rPr>
      </w:pPr>
    </w:p>
    <w:p w:rsidR="00B23C23" w:rsidRPr="007A00A3" w:rsidRDefault="004F4256" w:rsidP="004B6DD3">
      <w:pPr>
        <w:spacing w:after="0"/>
        <w:rPr>
          <w:rFonts w:ascii="Arial" w:hAnsi="Arial" w:cs="Arial"/>
          <w:b/>
        </w:rPr>
      </w:pPr>
      <w:r w:rsidRPr="000166E5">
        <w:rPr>
          <w:rFonts w:ascii="Arial" w:hAnsi="Arial" w:cs="Arial"/>
          <w:b/>
        </w:rPr>
        <w:t>Eksempel 1:</w:t>
      </w:r>
      <w:r w:rsidR="007A00A3">
        <w:rPr>
          <w:rFonts w:ascii="Arial" w:hAnsi="Arial" w:cs="Arial"/>
          <w:b/>
        </w:rPr>
        <w:t xml:space="preserve"> Strenge kvalifikasjonskrav. Kompetanse og erfaring er ikke tildelingskriterium.</w:t>
      </w:r>
      <w:r w:rsidRPr="000166E5">
        <w:rPr>
          <w:rFonts w:ascii="Arial" w:hAnsi="Arial" w:cs="Arial"/>
          <w:b/>
        </w:rPr>
        <w:t xml:space="preserve"> </w:t>
      </w:r>
    </w:p>
    <w:p w:rsidR="00B23C23" w:rsidRPr="004F4256" w:rsidRDefault="00B23C23" w:rsidP="004B6DD3">
      <w:pPr>
        <w:spacing w:after="0"/>
        <w:rPr>
          <w:rFonts w:ascii="Arial" w:hAnsi="Arial" w:cs="Arial"/>
        </w:rPr>
      </w:pPr>
    </w:p>
    <w:tbl>
      <w:tblPr>
        <w:tblStyle w:val="Tabellrutenett"/>
        <w:tblW w:w="0" w:type="auto"/>
        <w:tblLook w:val="04A0"/>
      </w:tblPr>
      <w:tblGrid>
        <w:gridCol w:w="4606"/>
        <w:gridCol w:w="4606"/>
      </w:tblGrid>
      <w:tr w:rsidR="004F4256" w:rsidRPr="000166E5" w:rsidTr="000166E5">
        <w:tc>
          <w:tcPr>
            <w:tcW w:w="4606" w:type="dxa"/>
            <w:shd w:val="clear" w:color="auto" w:fill="D9D9D9" w:themeFill="background1" w:themeFillShade="D9"/>
          </w:tcPr>
          <w:p w:rsidR="004F4256" w:rsidRPr="000166E5" w:rsidRDefault="004F4256" w:rsidP="007C0DFA">
            <w:pPr>
              <w:rPr>
                <w:rFonts w:ascii="Arial" w:hAnsi="Arial" w:cs="Arial"/>
                <w:b/>
                <w:sz w:val="18"/>
                <w:szCs w:val="18"/>
              </w:rPr>
            </w:pPr>
            <w:r w:rsidRPr="000166E5">
              <w:rPr>
                <w:rFonts w:ascii="Arial" w:hAnsi="Arial" w:cs="Arial"/>
                <w:b/>
                <w:sz w:val="18"/>
                <w:szCs w:val="18"/>
              </w:rPr>
              <w:t>Kvalifikasjonskrav</w:t>
            </w:r>
          </w:p>
        </w:tc>
        <w:tc>
          <w:tcPr>
            <w:tcW w:w="4606" w:type="dxa"/>
            <w:shd w:val="clear" w:color="auto" w:fill="D9D9D9" w:themeFill="background1" w:themeFillShade="D9"/>
          </w:tcPr>
          <w:p w:rsidR="004F4256" w:rsidRPr="000166E5" w:rsidRDefault="004F4256" w:rsidP="007C0DFA">
            <w:pPr>
              <w:rPr>
                <w:rFonts w:ascii="Arial" w:hAnsi="Arial" w:cs="Arial"/>
                <w:b/>
                <w:sz w:val="18"/>
                <w:szCs w:val="18"/>
              </w:rPr>
            </w:pPr>
            <w:r w:rsidRPr="000166E5">
              <w:rPr>
                <w:rFonts w:ascii="Arial" w:hAnsi="Arial" w:cs="Arial"/>
                <w:b/>
                <w:sz w:val="18"/>
                <w:szCs w:val="18"/>
              </w:rPr>
              <w:t xml:space="preserve">Dokumentasjon </w:t>
            </w:r>
          </w:p>
        </w:tc>
      </w:tr>
      <w:tr w:rsidR="00B23C23" w:rsidRPr="000166E5" w:rsidTr="00B23C23">
        <w:tc>
          <w:tcPr>
            <w:tcW w:w="4606" w:type="dxa"/>
            <w:shd w:val="clear" w:color="auto" w:fill="auto"/>
          </w:tcPr>
          <w:p w:rsidR="00B23C23" w:rsidRDefault="00B23C23" w:rsidP="007C0DFA">
            <w:pPr>
              <w:rPr>
                <w:rFonts w:ascii="Arial" w:hAnsi="Arial" w:cs="Arial"/>
                <w:b/>
                <w:sz w:val="18"/>
                <w:szCs w:val="18"/>
              </w:rPr>
            </w:pPr>
          </w:p>
          <w:p w:rsidR="00B23C23" w:rsidRPr="000166E5" w:rsidRDefault="00B23C23" w:rsidP="007C0DFA">
            <w:pPr>
              <w:rPr>
                <w:rFonts w:ascii="Arial" w:hAnsi="Arial" w:cs="Arial"/>
                <w:b/>
                <w:sz w:val="18"/>
                <w:szCs w:val="18"/>
              </w:rPr>
            </w:pPr>
            <w:r>
              <w:rPr>
                <w:rFonts w:ascii="Arial" w:hAnsi="Arial" w:cs="Arial"/>
                <w:b/>
                <w:sz w:val="18"/>
                <w:szCs w:val="18"/>
              </w:rPr>
              <w:t>Tekniske og faglige kvalifikasjoner</w:t>
            </w:r>
          </w:p>
        </w:tc>
        <w:tc>
          <w:tcPr>
            <w:tcW w:w="4606" w:type="dxa"/>
            <w:shd w:val="clear" w:color="auto" w:fill="auto"/>
          </w:tcPr>
          <w:p w:rsidR="00B23C23" w:rsidRPr="000166E5" w:rsidRDefault="00B23C23" w:rsidP="007C0DFA">
            <w:pPr>
              <w:rPr>
                <w:rFonts w:ascii="Arial" w:hAnsi="Arial" w:cs="Arial"/>
                <w:b/>
                <w:sz w:val="18"/>
                <w:szCs w:val="18"/>
              </w:rPr>
            </w:pPr>
          </w:p>
        </w:tc>
      </w:tr>
      <w:tr w:rsidR="004F4256" w:rsidRPr="000166E5" w:rsidTr="004F4256">
        <w:tc>
          <w:tcPr>
            <w:tcW w:w="4606" w:type="dxa"/>
          </w:tcPr>
          <w:p w:rsidR="00B23C23" w:rsidRDefault="00B23C23" w:rsidP="007C0DFA">
            <w:pPr>
              <w:rPr>
                <w:rFonts w:ascii="Arial" w:hAnsi="Arial" w:cs="Arial"/>
                <w:sz w:val="18"/>
                <w:szCs w:val="18"/>
              </w:rPr>
            </w:pPr>
          </w:p>
          <w:p w:rsidR="004F4256" w:rsidRPr="000166E5" w:rsidRDefault="004F4256" w:rsidP="007C0DFA">
            <w:pPr>
              <w:rPr>
                <w:rFonts w:ascii="Arial" w:hAnsi="Arial" w:cs="Arial"/>
                <w:sz w:val="18"/>
                <w:szCs w:val="18"/>
              </w:rPr>
            </w:pPr>
            <w:r w:rsidRPr="000166E5">
              <w:rPr>
                <w:rFonts w:ascii="Arial" w:hAnsi="Arial" w:cs="Arial"/>
                <w:sz w:val="18"/>
                <w:szCs w:val="18"/>
              </w:rPr>
              <w:t xml:space="preserve">- Leverandøren skal ha kompetanse og erfaring innen </w:t>
            </w:r>
            <w:r w:rsidR="007D585C" w:rsidRPr="007D585C">
              <w:rPr>
                <w:rFonts w:ascii="Arial" w:hAnsi="Arial" w:cs="Arial"/>
                <w:sz w:val="18"/>
                <w:szCs w:val="18"/>
              </w:rPr>
              <w:t>prosjektering</w:t>
            </w:r>
            <w:r w:rsidRPr="007D585C">
              <w:rPr>
                <w:rFonts w:ascii="Arial" w:hAnsi="Arial" w:cs="Arial"/>
                <w:sz w:val="18"/>
                <w:szCs w:val="18"/>
              </w:rPr>
              <w:t xml:space="preserve"> </w:t>
            </w:r>
            <w:r w:rsidRPr="000166E5">
              <w:rPr>
                <w:rFonts w:ascii="Arial" w:hAnsi="Arial" w:cs="Arial"/>
                <w:sz w:val="18"/>
                <w:szCs w:val="18"/>
              </w:rPr>
              <w:t>og ha utført oppdrag av samme art, kompleksitet/vansklighetsgrad og omfang/størrelse.</w:t>
            </w:r>
          </w:p>
          <w:p w:rsidR="004F4256" w:rsidRPr="000166E5" w:rsidRDefault="004F4256" w:rsidP="007C0DFA">
            <w:pPr>
              <w:rPr>
                <w:rFonts w:ascii="Arial" w:hAnsi="Arial" w:cs="Arial"/>
                <w:sz w:val="18"/>
                <w:szCs w:val="18"/>
              </w:rPr>
            </w:pPr>
          </w:p>
          <w:p w:rsidR="000166E5" w:rsidRPr="000166E5" w:rsidRDefault="004F4256" w:rsidP="000166E5">
            <w:pPr>
              <w:numPr>
                <w:ilvl w:val="0"/>
                <w:numId w:val="2"/>
              </w:numPr>
              <w:tabs>
                <w:tab w:val="left" w:pos="172"/>
              </w:tabs>
              <w:ind w:left="0" w:hanging="141"/>
              <w:rPr>
                <w:rFonts w:ascii="Arial" w:hAnsi="Arial" w:cs="Arial"/>
                <w:i/>
                <w:sz w:val="18"/>
                <w:szCs w:val="18"/>
              </w:rPr>
            </w:pPr>
            <w:r w:rsidRPr="000166E5">
              <w:rPr>
                <w:rFonts w:ascii="Arial" w:hAnsi="Arial" w:cs="Arial"/>
                <w:sz w:val="18"/>
                <w:szCs w:val="18"/>
              </w:rPr>
              <w:t xml:space="preserve">- Tilbudt personell skal </w:t>
            </w:r>
            <w:r w:rsidR="000166E5" w:rsidRPr="000166E5">
              <w:rPr>
                <w:rFonts w:ascii="Arial" w:hAnsi="Arial" w:cs="Arial"/>
                <w:sz w:val="18"/>
                <w:szCs w:val="18"/>
              </w:rPr>
              <w:t>erfaring fra</w:t>
            </w:r>
          </w:p>
          <w:p w:rsidR="000166E5" w:rsidRPr="000166E5" w:rsidRDefault="000166E5" w:rsidP="000166E5">
            <w:pPr>
              <w:numPr>
                <w:ilvl w:val="0"/>
                <w:numId w:val="2"/>
              </w:numPr>
              <w:tabs>
                <w:tab w:val="left" w:pos="172"/>
              </w:tabs>
              <w:ind w:left="0" w:hanging="141"/>
              <w:rPr>
                <w:rFonts w:ascii="Arial" w:hAnsi="Arial" w:cs="Arial"/>
                <w:i/>
                <w:sz w:val="18"/>
                <w:szCs w:val="18"/>
              </w:rPr>
            </w:pPr>
            <w:r w:rsidRPr="000166E5">
              <w:rPr>
                <w:rFonts w:ascii="Arial" w:hAnsi="Arial" w:cs="Arial"/>
                <w:i/>
                <w:sz w:val="18"/>
                <w:szCs w:val="18"/>
              </w:rPr>
              <w:t xml:space="preserve">Prosjektering </w:t>
            </w:r>
            <w:r w:rsidR="004F4256" w:rsidRPr="000166E5">
              <w:rPr>
                <w:rFonts w:ascii="Arial" w:hAnsi="Arial" w:cs="Arial"/>
                <w:i/>
                <w:sz w:val="18"/>
                <w:szCs w:val="18"/>
              </w:rPr>
              <w:t>av moderne skoler/barnehager (Baseskole og -barnehage, åpne planløsninger, oppveksttun)</w:t>
            </w:r>
            <w:r w:rsidRPr="000166E5">
              <w:rPr>
                <w:rFonts w:ascii="Arial" w:hAnsi="Arial" w:cs="Arial"/>
                <w:i/>
                <w:sz w:val="18"/>
                <w:szCs w:val="18"/>
              </w:rPr>
              <w:t>;</w:t>
            </w:r>
          </w:p>
          <w:p w:rsidR="000166E5" w:rsidRPr="000166E5" w:rsidRDefault="000166E5" w:rsidP="000166E5">
            <w:pPr>
              <w:numPr>
                <w:ilvl w:val="0"/>
                <w:numId w:val="2"/>
              </w:numPr>
              <w:tabs>
                <w:tab w:val="left" w:pos="172"/>
              </w:tabs>
              <w:ind w:left="0" w:hanging="141"/>
              <w:rPr>
                <w:rFonts w:ascii="Arial" w:hAnsi="Arial" w:cs="Arial"/>
                <w:i/>
                <w:sz w:val="18"/>
                <w:szCs w:val="18"/>
              </w:rPr>
            </w:pPr>
            <w:r w:rsidRPr="000166E5">
              <w:rPr>
                <w:rFonts w:ascii="Arial" w:hAnsi="Arial" w:cs="Arial"/>
                <w:i/>
                <w:sz w:val="18"/>
                <w:szCs w:val="18"/>
              </w:rPr>
              <w:t xml:space="preserve"> Bygninger med antikvarisk verdi, herav spesielt erfaring fra restaureringsprosjekter;</w:t>
            </w:r>
          </w:p>
          <w:p w:rsidR="000166E5" w:rsidRPr="000166E5" w:rsidRDefault="000166E5" w:rsidP="000166E5">
            <w:pPr>
              <w:numPr>
                <w:ilvl w:val="0"/>
                <w:numId w:val="2"/>
              </w:numPr>
              <w:tabs>
                <w:tab w:val="left" w:pos="172"/>
              </w:tabs>
              <w:ind w:left="0" w:hanging="141"/>
              <w:rPr>
                <w:rFonts w:ascii="Arial" w:hAnsi="Arial" w:cs="Arial"/>
                <w:i/>
                <w:sz w:val="18"/>
                <w:szCs w:val="18"/>
              </w:rPr>
            </w:pPr>
            <w:r w:rsidRPr="000166E5">
              <w:rPr>
                <w:rFonts w:ascii="Arial" w:hAnsi="Arial" w:cs="Arial"/>
                <w:i/>
                <w:sz w:val="18"/>
                <w:szCs w:val="18"/>
              </w:rPr>
              <w:t>bruk av andre energikilder enn olje/fossile brensler og andre energibærere enn elektrisitet</w:t>
            </w:r>
          </w:p>
          <w:p w:rsidR="004F4256" w:rsidRPr="000166E5" w:rsidRDefault="004F4256" w:rsidP="004F4256">
            <w:pPr>
              <w:rPr>
                <w:rFonts w:ascii="Arial" w:hAnsi="Arial" w:cs="Arial"/>
                <w:sz w:val="18"/>
                <w:szCs w:val="18"/>
              </w:rPr>
            </w:pPr>
          </w:p>
        </w:tc>
        <w:tc>
          <w:tcPr>
            <w:tcW w:w="4606" w:type="dxa"/>
          </w:tcPr>
          <w:p w:rsidR="00B23C23" w:rsidRDefault="00B23C23" w:rsidP="00B23C23">
            <w:pPr>
              <w:ind w:left="360"/>
              <w:rPr>
                <w:rFonts w:ascii="Arial" w:hAnsi="Arial" w:cs="Arial"/>
                <w:sz w:val="18"/>
                <w:szCs w:val="18"/>
              </w:rPr>
            </w:pPr>
          </w:p>
          <w:p w:rsidR="004F4256" w:rsidRPr="000166E5" w:rsidRDefault="004F4256" w:rsidP="004F4256">
            <w:pPr>
              <w:numPr>
                <w:ilvl w:val="0"/>
                <w:numId w:val="3"/>
              </w:numPr>
              <w:rPr>
                <w:rFonts w:ascii="Arial" w:hAnsi="Arial" w:cs="Arial"/>
                <w:sz w:val="18"/>
                <w:szCs w:val="18"/>
              </w:rPr>
            </w:pPr>
            <w:r w:rsidRPr="000166E5">
              <w:rPr>
                <w:rFonts w:ascii="Arial" w:hAnsi="Arial" w:cs="Arial"/>
                <w:sz w:val="18"/>
                <w:szCs w:val="18"/>
              </w:rPr>
              <w:t>En liste over de viktigste leveranser og utførte tjenester de siste 3 år, herunder opplysninger om verdi, tidspunkt, samt navnet på den offentlige eller private mottaker. For ytelser til offentlige oppdragsgivere, skal det dokumenteres ved attester utstedt eller bekreftet av vedkommende myndighet. Dersom det gjelder ytelser til private, skal attestene utstedes eller bekreftes av denne. I mangel av dette kan en erklæring fra leverandøren godtas.</w:t>
            </w:r>
          </w:p>
          <w:p w:rsidR="004F4256" w:rsidRPr="000166E5" w:rsidRDefault="004F4256" w:rsidP="004F4256">
            <w:pPr>
              <w:numPr>
                <w:ilvl w:val="0"/>
                <w:numId w:val="3"/>
              </w:numPr>
              <w:rPr>
                <w:rFonts w:ascii="Arial" w:hAnsi="Arial" w:cs="Arial"/>
                <w:sz w:val="18"/>
                <w:szCs w:val="18"/>
              </w:rPr>
            </w:pPr>
            <w:r w:rsidRPr="000166E5">
              <w:rPr>
                <w:rFonts w:ascii="Arial" w:hAnsi="Arial" w:cs="Arial"/>
                <w:sz w:val="18"/>
                <w:szCs w:val="18"/>
              </w:rPr>
              <w:t>Opplysninger om utdanning og faglige kvalifikasjoner hos leverandøren og foretakets administrative ledelse/for de personer som har</w:t>
            </w:r>
            <w:r w:rsidR="000D50EC">
              <w:rPr>
                <w:rFonts w:ascii="Arial" w:hAnsi="Arial" w:cs="Arial"/>
                <w:sz w:val="18"/>
                <w:szCs w:val="18"/>
              </w:rPr>
              <w:t xml:space="preserve"> ansvaret for å utføre tjenesten</w:t>
            </w:r>
            <w:r w:rsidRPr="000166E5">
              <w:rPr>
                <w:rFonts w:ascii="Arial" w:hAnsi="Arial" w:cs="Arial"/>
                <w:sz w:val="18"/>
                <w:szCs w:val="18"/>
              </w:rPr>
              <w:t xml:space="preserve"> (kompetansematrise).</w:t>
            </w:r>
            <w:r w:rsidR="000D50EC">
              <w:rPr>
                <w:rFonts w:ascii="Arial" w:hAnsi="Arial" w:cs="Arial"/>
                <w:sz w:val="18"/>
                <w:szCs w:val="18"/>
              </w:rPr>
              <w:t xml:space="preserve"> Herunder skal oppgis:</w:t>
            </w:r>
          </w:p>
          <w:p w:rsidR="004F4256" w:rsidRPr="000166E5" w:rsidRDefault="004F4256" w:rsidP="004F4256">
            <w:pPr>
              <w:numPr>
                <w:ilvl w:val="0"/>
                <w:numId w:val="4"/>
              </w:numPr>
              <w:spacing w:before="120" w:after="120"/>
              <w:ind w:left="317"/>
              <w:rPr>
                <w:rFonts w:ascii="Arial" w:hAnsi="Arial" w:cs="Arial"/>
                <w:sz w:val="18"/>
                <w:szCs w:val="18"/>
              </w:rPr>
            </w:pPr>
            <w:r w:rsidRPr="000166E5">
              <w:rPr>
                <w:rFonts w:ascii="Arial" w:hAnsi="Arial" w:cs="Arial"/>
                <w:sz w:val="18"/>
                <w:szCs w:val="18"/>
              </w:rPr>
              <w:t>Organisasjonsplan for oppdraget som viser tilbudt personell i de ulike nøkkelposisjonene, herunder: prosjekteringsgruppeleder og disiplinledere</w:t>
            </w:r>
          </w:p>
          <w:p w:rsidR="004F4256" w:rsidRPr="000166E5" w:rsidRDefault="004F4256" w:rsidP="004F4256">
            <w:pPr>
              <w:numPr>
                <w:ilvl w:val="0"/>
                <w:numId w:val="4"/>
              </w:numPr>
              <w:spacing w:before="120" w:after="120"/>
              <w:ind w:left="317"/>
              <w:rPr>
                <w:rFonts w:ascii="Arial" w:hAnsi="Arial" w:cs="Arial"/>
                <w:sz w:val="18"/>
                <w:szCs w:val="18"/>
              </w:rPr>
            </w:pPr>
            <w:r w:rsidRPr="000166E5">
              <w:rPr>
                <w:rFonts w:ascii="Arial" w:hAnsi="Arial" w:cs="Arial"/>
                <w:sz w:val="18"/>
                <w:szCs w:val="18"/>
              </w:rPr>
              <w:t>CV for tilbudt nøkkelpersonell i organisasjonsplanen. Av CV skal det fremgå erfaring, utdannelse, relevante referanseoppdrag og hvilken rolle vedkommende har hatt i disse oppdragene.</w:t>
            </w:r>
          </w:p>
        </w:tc>
      </w:tr>
    </w:tbl>
    <w:p w:rsidR="007A00A3" w:rsidRDefault="007A00A3" w:rsidP="007A00A3">
      <w:pPr>
        <w:spacing w:after="0"/>
        <w:rPr>
          <w:rFonts w:ascii="Arial" w:hAnsi="Arial" w:cs="Arial"/>
          <w:i/>
          <w:sz w:val="18"/>
          <w:szCs w:val="18"/>
        </w:rPr>
      </w:pPr>
    </w:p>
    <w:p w:rsidR="007A00A3" w:rsidRPr="007A00A3" w:rsidRDefault="004F4256" w:rsidP="007A00A3">
      <w:pPr>
        <w:spacing w:after="0"/>
        <w:rPr>
          <w:rFonts w:ascii="Arial" w:hAnsi="Arial" w:cs="Arial"/>
          <w:i/>
          <w:sz w:val="18"/>
          <w:szCs w:val="18"/>
        </w:rPr>
      </w:pPr>
      <w:r w:rsidRPr="000166E5">
        <w:rPr>
          <w:rFonts w:ascii="Arial" w:hAnsi="Arial" w:cs="Arial"/>
          <w:i/>
          <w:sz w:val="18"/>
          <w:szCs w:val="18"/>
        </w:rPr>
        <w:t>Alt 1</w:t>
      </w:r>
    </w:p>
    <w:p w:rsidR="000166E5" w:rsidRDefault="000166E5" w:rsidP="000166E5">
      <w:pPr>
        <w:pStyle w:val="Style1"/>
        <w:numPr>
          <w:ilvl w:val="0"/>
          <w:numId w:val="0"/>
        </w:numPr>
        <w:spacing w:before="0" w:after="0"/>
        <w:ind w:left="432" w:hanging="432"/>
        <w:rPr>
          <w:b w:val="0"/>
          <w:sz w:val="18"/>
          <w:szCs w:val="18"/>
        </w:rPr>
      </w:pPr>
      <w:r w:rsidRPr="000166E5">
        <w:rPr>
          <w:b w:val="0"/>
          <w:sz w:val="18"/>
          <w:szCs w:val="18"/>
        </w:rPr>
        <w:t>Tildelingen skjer på basis av hvilket tilbud som er det økonomisk mest fordelaktige.</w:t>
      </w:r>
    </w:p>
    <w:p w:rsidR="000166E5" w:rsidRPr="000166E5" w:rsidRDefault="000166E5" w:rsidP="000166E5">
      <w:pPr>
        <w:pStyle w:val="Style1"/>
        <w:numPr>
          <w:ilvl w:val="0"/>
          <w:numId w:val="0"/>
        </w:numPr>
        <w:spacing w:before="0" w:after="0"/>
        <w:ind w:left="432" w:hanging="432"/>
        <w:rPr>
          <w:b w:val="0"/>
          <w:sz w:val="18"/>
          <w:szCs w:val="18"/>
        </w:rPr>
      </w:pPr>
      <w:r w:rsidRPr="000166E5">
        <w:rPr>
          <w:b w:val="0"/>
          <w:sz w:val="18"/>
          <w:szCs w:val="18"/>
        </w:rPr>
        <w:t>Følgende tildelingskriterier vil bli lagt til grunn ved valg av tilbud:</w:t>
      </w:r>
    </w:p>
    <w:p w:rsidR="000166E5" w:rsidRPr="000166E5" w:rsidRDefault="000166E5" w:rsidP="004F4256">
      <w:pPr>
        <w:spacing w:after="0"/>
        <w:rPr>
          <w:rFonts w:ascii="Arial" w:hAnsi="Arial" w:cs="Arial"/>
          <w:sz w:val="18"/>
          <w:szCs w:val="18"/>
        </w:rPr>
      </w:pPr>
    </w:p>
    <w:tbl>
      <w:tblPr>
        <w:tblStyle w:val="Tabellrutenett"/>
        <w:tblW w:w="0" w:type="auto"/>
        <w:tblLook w:val="04A0"/>
      </w:tblPr>
      <w:tblGrid>
        <w:gridCol w:w="3489"/>
        <w:gridCol w:w="730"/>
        <w:gridCol w:w="5069"/>
      </w:tblGrid>
      <w:tr w:rsidR="000166E5" w:rsidRPr="000166E5" w:rsidTr="000166E5">
        <w:tc>
          <w:tcPr>
            <w:tcW w:w="3489" w:type="dxa"/>
            <w:shd w:val="clear" w:color="auto" w:fill="D9D9D9" w:themeFill="background1" w:themeFillShade="D9"/>
          </w:tcPr>
          <w:p w:rsidR="000166E5" w:rsidRPr="000166E5" w:rsidRDefault="000166E5" w:rsidP="00E10B72">
            <w:pPr>
              <w:rPr>
                <w:rFonts w:ascii="Arial" w:hAnsi="Arial" w:cs="Arial"/>
                <w:b/>
                <w:sz w:val="18"/>
                <w:szCs w:val="18"/>
              </w:rPr>
            </w:pPr>
            <w:r w:rsidRPr="000166E5">
              <w:rPr>
                <w:rFonts w:ascii="Arial" w:hAnsi="Arial" w:cs="Arial"/>
                <w:b/>
                <w:sz w:val="18"/>
                <w:szCs w:val="18"/>
              </w:rPr>
              <w:t>Tildelingskriterium</w:t>
            </w:r>
          </w:p>
        </w:tc>
        <w:tc>
          <w:tcPr>
            <w:tcW w:w="730" w:type="dxa"/>
            <w:shd w:val="clear" w:color="auto" w:fill="D9D9D9" w:themeFill="background1" w:themeFillShade="D9"/>
          </w:tcPr>
          <w:p w:rsidR="000166E5" w:rsidRPr="000166E5" w:rsidRDefault="000166E5" w:rsidP="00E10B72">
            <w:pPr>
              <w:rPr>
                <w:rFonts w:ascii="Arial" w:hAnsi="Arial" w:cs="Arial"/>
                <w:b/>
                <w:sz w:val="18"/>
                <w:szCs w:val="18"/>
              </w:rPr>
            </w:pPr>
            <w:r>
              <w:rPr>
                <w:rFonts w:ascii="Arial" w:hAnsi="Arial" w:cs="Arial"/>
                <w:b/>
                <w:sz w:val="18"/>
                <w:szCs w:val="18"/>
              </w:rPr>
              <w:t>Vekt</w:t>
            </w:r>
          </w:p>
        </w:tc>
        <w:tc>
          <w:tcPr>
            <w:tcW w:w="5069" w:type="dxa"/>
            <w:shd w:val="clear" w:color="auto" w:fill="D9D9D9" w:themeFill="background1" w:themeFillShade="D9"/>
          </w:tcPr>
          <w:p w:rsidR="000166E5" w:rsidRPr="000166E5" w:rsidRDefault="000166E5" w:rsidP="00E10B72">
            <w:pPr>
              <w:rPr>
                <w:rFonts w:ascii="Arial" w:hAnsi="Arial" w:cs="Arial"/>
                <w:b/>
                <w:sz w:val="18"/>
                <w:szCs w:val="18"/>
              </w:rPr>
            </w:pPr>
            <w:r w:rsidRPr="000166E5">
              <w:rPr>
                <w:rFonts w:ascii="Arial" w:hAnsi="Arial" w:cs="Arial"/>
                <w:b/>
                <w:sz w:val="18"/>
                <w:szCs w:val="18"/>
              </w:rPr>
              <w:t>Dokumentasjon</w:t>
            </w:r>
          </w:p>
        </w:tc>
      </w:tr>
      <w:tr w:rsidR="000166E5" w:rsidRPr="000166E5" w:rsidTr="000166E5">
        <w:tc>
          <w:tcPr>
            <w:tcW w:w="3489" w:type="dxa"/>
            <w:shd w:val="clear" w:color="auto" w:fill="auto"/>
          </w:tcPr>
          <w:p w:rsidR="000166E5" w:rsidRPr="000166E5" w:rsidRDefault="000166E5" w:rsidP="00E10B72">
            <w:pPr>
              <w:rPr>
                <w:rFonts w:ascii="Arial" w:hAnsi="Arial" w:cs="Arial"/>
                <w:b/>
                <w:sz w:val="18"/>
                <w:szCs w:val="18"/>
              </w:rPr>
            </w:pPr>
            <w:r>
              <w:rPr>
                <w:rFonts w:ascii="Arial" w:hAnsi="Arial" w:cs="Arial"/>
                <w:b/>
                <w:sz w:val="18"/>
                <w:szCs w:val="18"/>
              </w:rPr>
              <w:t>Pris</w:t>
            </w:r>
          </w:p>
        </w:tc>
        <w:tc>
          <w:tcPr>
            <w:tcW w:w="730" w:type="dxa"/>
          </w:tcPr>
          <w:p w:rsidR="000166E5" w:rsidRPr="000166E5" w:rsidRDefault="000166E5" w:rsidP="00E10B72">
            <w:pPr>
              <w:rPr>
                <w:rFonts w:ascii="Arial" w:hAnsi="Arial" w:cs="Arial"/>
                <w:b/>
                <w:sz w:val="18"/>
                <w:szCs w:val="18"/>
              </w:rPr>
            </w:pPr>
            <w:r>
              <w:rPr>
                <w:rFonts w:ascii="Arial" w:hAnsi="Arial" w:cs="Arial"/>
                <w:b/>
                <w:sz w:val="18"/>
                <w:szCs w:val="18"/>
              </w:rPr>
              <w:t>%</w:t>
            </w:r>
          </w:p>
        </w:tc>
        <w:tc>
          <w:tcPr>
            <w:tcW w:w="5069" w:type="dxa"/>
            <w:shd w:val="clear" w:color="auto" w:fill="auto"/>
          </w:tcPr>
          <w:p w:rsidR="000166E5" w:rsidRPr="000166E5" w:rsidRDefault="000166E5" w:rsidP="00E10B72">
            <w:pPr>
              <w:rPr>
                <w:rFonts w:ascii="Arial" w:hAnsi="Arial" w:cs="Arial"/>
                <w:b/>
                <w:sz w:val="18"/>
                <w:szCs w:val="18"/>
              </w:rPr>
            </w:pPr>
          </w:p>
        </w:tc>
      </w:tr>
      <w:tr w:rsidR="000166E5" w:rsidRPr="000166E5" w:rsidTr="000166E5">
        <w:tc>
          <w:tcPr>
            <w:tcW w:w="3489" w:type="dxa"/>
          </w:tcPr>
          <w:p w:rsidR="000166E5" w:rsidRPr="000166E5" w:rsidRDefault="000166E5" w:rsidP="000166E5">
            <w:pPr>
              <w:numPr>
                <w:ilvl w:val="0"/>
                <w:numId w:val="5"/>
              </w:numPr>
              <w:jc w:val="both"/>
              <w:rPr>
                <w:rFonts w:ascii="Arial" w:hAnsi="Arial" w:cs="Arial"/>
                <w:sz w:val="18"/>
                <w:szCs w:val="18"/>
              </w:rPr>
            </w:pPr>
            <w:r w:rsidRPr="000166E5">
              <w:rPr>
                <w:rFonts w:ascii="Arial" w:hAnsi="Arial" w:cs="Arial"/>
                <w:sz w:val="18"/>
                <w:szCs w:val="18"/>
              </w:rPr>
              <w:t>Tilbudssum/totalpris</w:t>
            </w:r>
          </w:p>
          <w:p w:rsidR="000166E5" w:rsidRPr="000166E5" w:rsidRDefault="000166E5" w:rsidP="000166E5">
            <w:pPr>
              <w:numPr>
                <w:ilvl w:val="0"/>
                <w:numId w:val="5"/>
              </w:numPr>
              <w:rPr>
                <w:rFonts w:ascii="Arial" w:hAnsi="Arial" w:cs="Arial"/>
                <w:sz w:val="18"/>
                <w:szCs w:val="18"/>
              </w:rPr>
            </w:pPr>
            <w:r w:rsidRPr="000166E5">
              <w:rPr>
                <w:rFonts w:ascii="Arial" w:hAnsi="Arial" w:cs="Arial"/>
                <w:sz w:val="18"/>
                <w:szCs w:val="18"/>
              </w:rPr>
              <w:t>Timepriser</w:t>
            </w:r>
          </w:p>
          <w:p w:rsidR="000166E5" w:rsidRPr="000166E5" w:rsidRDefault="000166E5" w:rsidP="000166E5">
            <w:pPr>
              <w:numPr>
                <w:ilvl w:val="0"/>
                <w:numId w:val="5"/>
              </w:numPr>
              <w:rPr>
                <w:rFonts w:ascii="Arial" w:hAnsi="Arial" w:cs="Arial"/>
                <w:sz w:val="18"/>
                <w:szCs w:val="18"/>
              </w:rPr>
            </w:pPr>
            <w:r w:rsidRPr="000166E5">
              <w:rPr>
                <w:rFonts w:ascii="Arial" w:hAnsi="Arial" w:cs="Arial"/>
                <w:sz w:val="18"/>
                <w:szCs w:val="18"/>
              </w:rPr>
              <w:t>Påslag</w:t>
            </w:r>
          </w:p>
          <w:p w:rsidR="000166E5" w:rsidRPr="000166E5" w:rsidRDefault="000166E5" w:rsidP="000166E5">
            <w:pPr>
              <w:numPr>
                <w:ilvl w:val="0"/>
                <w:numId w:val="5"/>
              </w:numPr>
              <w:rPr>
                <w:rFonts w:ascii="Arial" w:hAnsi="Arial" w:cs="Arial"/>
                <w:sz w:val="18"/>
                <w:szCs w:val="18"/>
              </w:rPr>
            </w:pPr>
            <w:r w:rsidRPr="000166E5">
              <w:rPr>
                <w:rFonts w:ascii="Arial" w:hAnsi="Arial" w:cs="Arial"/>
                <w:sz w:val="18"/>
                <w:szCs w:val="18"/>
              </w:rPr>
              <w:t>Priser på oppdragsgivers opsjoner</w:t>
            </w:r>
          </w:p>
          <w:p w:rsidR="000166E5" w:rsidRPr="000166E5" w:rsidRDefault="000166E5" w:rsidP="000166E5">
            <w:pPr>
              <w:rPr>
                <w:rFonts w:ascii="Arial" w:hAnsi="Arial" w:cs="Arial"/>
                <w:sz w:val="18"/>
                <w:szCs w:val="18"/>
              </w:rPr>
            </w:pPr>
          </w:p>
        </w:tc>
        <w:tc>
          <w:tcPr>
            <w:tcW w:w="730" w:type="dxa"/>
          </w:tcPr>
          <w:p w:rsidR="000166E5" w:rsidRPr="000166E5" w:rsidRDefault="000166E5" w:rsidP="00E10B72">
            <w:pPr>
              <w:rPr>
                <w:rFonts w:ascii="Arial" w:hAnsi="Arial" w:cs="Arial"/>
                <w:sz w:val="18"/>
                <w:szCs w:val="18"/>
              </w:rPr>
            </w:pPr>
          </w:p>
        </w:tc>
        <w:tc>
          <w:tcPr>
            <w:tcW w:w="5069" w:type="dxa"/>
          </w:tcPr>
          <w:p w:rsidR="000D7047" w:rsidRPr="000166E5" w:rsidRDefault="000D7047" w:rsidP="000D7047">
            <w:pPr>
              <w:rPr>
                <w:rFonts w:ascii="Arial" w:hAnsi="Arial" w:cs="Arial"/>
                <w:sz w:val="18"/>
                <w:szCs w:val="18"/>
              </w:rPr>
            </w:pPr>
            <w:r w:rsidRPr="000166E5">
              <w:rPr>
                <w:rFonts w:ascii="Arial" w:hAnsi="Arial" w:cs="Arial"/>
                <w:sz w:val="18"/>
                <w:szCs w:val="18"/>
              </w:rPr>
              <w:t xml:space="preserve">- Utfylt tilbudsskjema med opplysninger om totalpris, timesatser (I dette prosjektet brukes </w:t>
            </w:r>
            <w:r w:rsidRPr="000166E5">
              <w:rPr>
                <w:rFonts w:ascii="Arial" w:hAnsi="Arial" w:cs="Arial"/>
                <w:sz w:val="18"/>
                <w:szCs w:val="18"/>
                <w:highlight w:val="lightGray"/>
              </w:rPr>
              <w:t>xxx</w:t>
            </w:r>
            <w:r w:rsidRPr="000166E5">
              <w:rPr>
                <w:rFonts w:ascii="Arial" w:hAnsi="Arial" w:cs="Arial"/>
                <w:sz w:val="18"/>
                <w:szCs w:val="18"/>
              </w:rPr>
              <w:t xml:space="preserve"> timer for evaluering), påslagsfaktorer og opsjoner.</w:t>
            </w:r>
          </w:p>
          <w:p w:rsidR="000166E5" w:rsidRPr="000166E5" w:rsidRDefault="000166E5" w:rsidP="00E10B72">
            <w:pPr>
              <w:rPr>
                <w:rFonts w:ascii="Arial" w:hAnsi="Arial" w:cs="Arial"/>
                <w:sz w:val="18"/>
                <w:szCs w:val="18"/>
              </w:rPr>
            </w:pPr>
          </w:p>
        </w:tc>
      </w:tr>
      <w:tr w:rsidR="000166E5" w:rsidRPr="000166E5" w:rsidTr="000166E5">
        <w:tc>
          <w:tcPr>
            <w:tcW w:w="3489" w:type="dxa"/>
          </w:tcPr>
          <w:p w:rsidR="000166E5" w:rsidRPr="000166E5" w:rsidRDefault="000417F8" w:rsidP="00E10B72">
            <w:pPr>
              <w:rPr>
                <w:rFonts w:ascii="Arial" w:hAnsi="Arial" w:cs="Arial"/>
                <w:b/>
                <w:sz w:val="18"/>
                <w:szCs w:val="18"/>
              </w:rPr>
            </w:pPr>
            <w:r>
              <w:rPr>
                <w:rFonts w:ascii="Arial" w:hAnsi="Arial" w:cs="Arial"/>
                <w:b/>
                <w:sz w:val="18"/>
                <w:szCs w:val="18"/>
              </w:rPr>
              <w:t>Kvalitet</w:t>
            </w:r>
          </w:p>
        </w:tc>
        <w:tc>
          <w:tcPr>
            <w:tcW w:w="730" w:type="dxa"/>
          </w:tcPr>
          <w:p w:rsidR="000166E5" w:rsidRPr="000166E5" w:rsidRDefault="000166E5" w:rsidP="00E10B72">
            <w:pPr>
              <w:rPr>
                <w:rFonts w:ascii="Arial" w:hAnsi="Arial" w:cs="Arial"/>
                <w:sz w:val="18"/>
                <w:szCs w:val="18"/>
              </w:rPr>
            </w:pPr>
            <w:r>
              <w:rPr>
                <w:rFonts w:ascii="Arial" w:hAnsi="Arial" w:cs="Arial"/>
                <w:sz w:val="18"/>
                <w:szCs w:val="18"/>
              </w:rPr>
              <w:t>%</w:t>
            </w:r>
          </w:p>
        </w:tc>
        <w:tc>
          <w:tcPr>
            <w:tcW w:w="5069" w:type="dxa"/>
          </w:tcPr>
          <w:p w:rsidR="000166E5" w:rsidRPr="000166E5" w:rsidRDefault="000166E5" w:rsidP="00E10B72">
            <w:pPr>
              <w:rPr>
                <w:rFonts w:ascii="Arial" w:hAnsi="Arial" w:cs="Arial"/>
                <w:sz w:val="18"/>
                <w:szCs w:val="18"/>
              </w:rPr>
            </w:pPr>
          </w:p>
        </w:tc>
      </w:tr>
      <w:tr w:rsidR="000166E5" w:rsidRPr="000166E5" w:rsidTr="000166E5">
        <w:tc>
          <w:tcPr>
            <w:tcW w:w="3489" w:type="dxa"/>
          </w:tcPr>
          <w:p w:rsidR="000D7047" w:rsidRPr="000417F8" w:rsidRDefault="000417F8" w:rsidP="000D7047">
            <w:pPr>
              <w:rPr>
                <w:rFonts w:ascii="Arial" w:hAnsi="Arial" w:cs="Arial"/>
                <w:sz w:val="18"/>
                <w:szCs w:val="18"/>
              </w:rPr>
            </w:pPr>
            <w:r w:rsidRPr="000417F8">
              <w:rPr>
                <w:rFonts w:ascii="Arial" w:hAnsi="Arial" w:cs="Arial"/>
                <w:sz w:val="18"/>
                <w:szCs w:val="18"/>
              </w:rPr>
              <w:t>Ferdigstillelse</w:t>
            </w:r>
          </w:p>
        </w:tc>
        <w:tc>
          <w:tcPr>
            <w:tcW w:w="730" w:type="dxa"/>
          </w:tcPr>
          <w:p w:rsidR="000166E5" w:rsidRDefault="000166E5" w:rsidP="00E10B72">
            <w:pPr>
              <w:rPr>
                <w:rFonts w:ascii="Arial" w:hAnsi="Arial" w:cs="Arial"/>
                <w:sz w:val="18"/>
                <w:szCs w:val="18"/>
              </w:rPr>
            </w:pPr>
          </w:p>
        </w:tc>
        <w:tc>
          <w:tcPr>
            <w:tcW w:w="5069" w:type="dxa"/>
          </w:tcPr>
          <w:p w:rsidR="000166E5" w:rsidRPr="000417F8" w:rsidRDefault="000417F8" w:rsidP="00E10B72">
            <w:pPr>
              <w:rPr>
                <w:rFonts w:ascii="Arial" w:hAnsi="Arial" w:cs="Arial"/>
                <w:sz w:val="18"/>
                <w:szCs w:val="18"/>
              </w:rPr>
            </w:pPr>
            <w:r w:rsidRPr="000417F8">
              <w:rPr>
                <w:rFonts w:ascii="Arial" w:hAnsi="Arial" w:cs="Arial"/>
                <w:sz w:val="18"/>
                <w:szCs w:val="18"/>
              </w:rPr>
              <w:t>Tilbudt sluttfrist</w:t>
            </w:r>
          </w:p>
        </w:tc>
      </w:tr>
    </w:tbl>
    <w:p w:rsidR="004F4256" w:rsidRDefault="004F4256" w:rsidP="004F4256">
      <w:pPr>
        <w:spacing w:after="0"/>
        <w:rPr>
          <w:rFonts w:ascii="Arial" w:hAnsi="Arial" w:cs="Arial"/>
          <w:sz w:val="18"/>
          <w:szCs w:val="18"/>
        </w:rPr>
      </w:pPr>
    </w:p>
    <w:p w:rsidR="000166E5" w:rsidRPr="000166E5" w:rsidRDefault="000166E5" w:rsidP="004F4256">
      <w:pPr>
        <w:spacing w:after="0"/>
        <w:rPr>
          <w:rFonts w:ascii="Arial" w:hAnsi="Arial" w:cs="Arial"/>
          <w:i/>
          <w:sz w:val="18"/>
          <w:szCs w:val="18"/>
        </w:rPr>
      </w:pPr>
      <w:r>
        <w:rPr>
          <w:rFonts w:ascii="Arial" w:hAnsi="Arial" w:cs="Arial"/>
          <w:i/>
          <w:sz w:val="18"/>
          <w:szCs w:val="18"/>
        </w:rPr>
        <w:t>e</w:t>
      </w:r>
      <w:r w:rsidRPr="000166E5">
        <w:rPr>
          <w:rFonts w:ascii="Arial" w:hAnsi="Arial" w:cs="Arial"/>
          <w:i/>
          <w:sz w:val="18"/>
          <w:szCs w:val="18"/>
        </w:rPr>
        <w:t xml:space="preserve">ller </w:t>
      </w:r>
    </w:p>
    <w:p w:rsidR="000166E5" w:rsidRDefault="000166E5" w:rsidP="004F4256">
      <w:pPr>
        <w:spacing w:after="0"/>
        <w:rPr>
          <w:rFonts w:ascii="Arial" w:hAnsi="Arial" w:cs="Arial"/>
          <w:sz w:val="18"/>
          <w:szCs w:val="18"/>
        </w:rPr>
      </w:pPr>
    </w:p>
    <w:p w:rsidR="004F4256" w:rsidRPr="000166E5" w:rsidRDefault="004F4256" w:rsidP="004F4256">
      <w:pPr>
        <w:spacing w:after="0"/>
        <w:rPr>
          <w:rFonts w:ascii="Arial" w:hAnsi="Arial" w:cs="Arial"/>
          <w:i/>
          <w:sz w:val="18"/>
          <w:szCs w:val="18"/>
        </w:rPr>
      </w:pPr>
      <w:r w:rsidRPr="000166E5">
        <w:rPr>
          <w:rFonts w:ascii="Arial" w:hAnsi="Arial" w:cs="Arial"/>
          <w:i/>
          <w:sz w:val="18"/>
          <w:szCs w:val="18"/>
        </w:rPr>
        <w:t>Alt 2</w:t>
      </w:r>
    </w:p>
    <w:p w:rsidR="000166E5" w:rsidRPr="00B23C23" w:rsidRDefault="00B23C23" w:rsidP="000166E5">
      <w:pPr>
        <w:spacing w:after="0"/>
        <w:rPr>
          <w:rFonts w:ascii="Arial" w:hAnsi="Arial" w:cs="Arial"/>
          <w:sz w:val="18"/>
          <w:szCs w:val="18"/>
        </w:rPr>
      </w:pPr>
      <w:r w:rsidRPr="00B23C23">
        <w:rPr>
          <w:rFonts w:ascii="Arial" w:hAnsi="Arial" w:cs="Arial"/>
          <w:sz w:val="18"/>
          <w:szCs w:val="18"/>
        </w:rPr>
        <w:t>Tildeling skjer ut fra hvilket tilbud som har lavest pris:</w:t>
      </w:r>
    </w:p>
    <w:tbl>
      <w:tblPr>
        <w:tblStyle w:val="Tabellrutenett"/>
        <w:tblW w:w="0" w:type="auto"/>
        <w:tblLook w:val="04A0"/>
      </w:tblPr>
      <w:tblGrid>
        <w:gridCol w:w="4606"/>
        <w:gridCol w:w="4606"/>
      </w:tblGrid>
      <w:tr w:rsidR="000166E5" w:rsidRPr="000166E5" w:rsidTr="00E10B72">
        <w:tc>
          <w:tcPr>
            <w:tcW w:w="4606" w:type="dxa"/>
            <w:shd w:val="clear" w:color="auto" w:fill="D9D9D9" w:themeFill="background1" w:themeFillShade="D9"/>
          </w:tcPr>
          <w:p w:rsidR="000166E5" w:rsidRPr="000166E5" w:rsidRDefault="000166E5" w:rsidP="00E10B72">
            <w:pPr>
              <w:rPr>
                <w:rFonts w:ascii="Arial" w:hAnsi="Arial" w:cs="Arial"/>
                <w:b/>
                <w:sz w:val="18"/>
                <w:szCs w:val="18"/>
              </w:rPr>
            </w:pPr>
            <w:r>
              <w:rPr>
                <w:rFonts w:ascii="Arial" w:hAnsi="Arial" w:cs="Arial"/>
                <w:b/>
                <w:sz w:val="18"/>
                <w:szCs w:val="18"/>
              </w:rPr>
              <w:t>Pris</w:t>
            </w:r>
          </w:p>
        </w:tc>
        <w:tc>
          <w:tcPr>
            <w:tcW w:w="4606" w:type="dxa"/>
            <w:shd w:val="clear" w:color="auto" w:fill="D9D9D9" w:themeFill="background1" w:themeFillShade="D9"/>
          </w:tcPr>
          <w:p w:rsidR="000166E5" w:rsidRPr="000166E5" w:rsidRDefault="000166E5" w:rsidP="00E10B72">
            <w:pPr>
              <w:rPr>
                <w:rFonts w:ascii="Arial" w:hAnsi="Arial" w:cs="Arial"/>
                <w:b/>
                <w:sz w:val="18"/>
                <w:szCs w:val="18"/>
              </w:rPr>
            </w:pPr>
            <w:r w:rsidRPr="000166E5">
              <w:rPr>
                <w:rFonts w:ascii="Arial" w:hAnsi="Arial" w:cs="Arial"/>
                <w:b/>
                <w:sz w:val="18"/>
                <w:szCs w:val="18"/>
              </w:rPr>
              <w:t>Dokumentasjon</w:t>
            </w:r>
          </w:p>
        </w:tc>
      </w:tr>
      <w:tr w:rsidR="000166E5" w:rsidRPr="000166E5" w:rsidTr="00E10B72">
        <w:tc>
          <w:tcPr>
            <w:tcW w:w="4606" w:type="dxa"/>
          </w:tcPr>
          <w:p w:rsidR="000166E5" w:rsidRPr="000166E5" w:rsidRDefault="000166E5" w:rsidP="000166E5">
            <w:pPr>
              <w:numPr>
                <w:ilvl w:val="0"/>
                <w:numId w:val="5"/>
              </w:numPr>
              <w:jc w:val="both"/>
              <w:rPr>
                <w:rFonts w:ascii="Arial" w:hAnsi="Arial" w:cs="Arial"/>
                <w:sz w:val="18"/>
                <w:szCs w:val="18"/>
              </w:rPr>
            </w:pPr>
            <w:r w:rsidRPr="000166E5">
              <w:rPr>
                <w:rFonts w:ascii="Arial" w:hAnsi="Arial" w:cs="Arial"/>
                <w:sz w:val="18"/>
                <w:szCs w:val="18"/>
              </w:rPr>
              <w:t>Tilbudssum/totalpris</w:t>
            </w:r>
          </w:p>
          <w:p w:rsidR="000166E5" w:rsidRPr="000166E5" w:rsidRDefault="000166E5" w:rsidP="000166E5">
            <w:pPr>
              <w:numPr>
                <w:ilvl w:val="0"/>
                <w:numId w:val="5"/>
              </w:numPr>
              <w:rPr>
                <w:rFonts w:ascii="Arial" w:hAnsi="Arial" w:cs="Arial"/>
                <w:sz w:val="18"/>
                <w:szCs w:val="18"/>
              </w:rPr>
            </w:pPr>
            <w:r w:rsidRPr="000166E5">
              <w:rPr>
                <w:rFonts w:ascii="Arial" w:hAnsi="Arial" w:cs="Arial"/>
                <w:sz w:val="18"/>
                <w:szCs w:val="18"/>
              </w:rPr>
              <w:t>Timepriser</w:t>
            </w:r>
          </w:p>
          <w:p w:rsidR="000166E5" w:rsidRPr="000166E5" w:rsidRDefault="000166E5" w:rsidP="000166E5">
            <w:pPr>
              <w:numPr>
                <w:ilvl w:val="0"/>
                <w:numId w:val="5"/>
              </w:numPr>
              <w:rPr>
                <w:rFonts w:ascii="Arial" w:hAnsi="Arial" w:cs="Arial"/>
                <w:sz w:val="18"/>
                <w:szCs w:val="18"/>
              </w:rPr>
            </w:pPr>
            <w:r w:rsidRPr="000166E5">
              <w:rPr>
                <w:rFonts w:ascii="Arial" w:hAnsi="Arial" w:cs="Arial"/>
                <w:sz w:val="18"/>
                <w:szCs w:val="18"/>
              </w:rPr>
              <w:t>Påslag</w:t>
            </w:r>
          </w:p>
          <w:p w:rsidR="000166E5" w:rsidRPr="000166E5" w:rsidRDefault="000166E5" w:rsidP="000166E5">
            <w:pPr>
              <w:numPr>
                <w:ilvl w:val="0"/>
                <w:numId w:val="5"/>
              </w:numPr>
              <w:rPr>
                <w:rFonts w:ascii="Arial" w:hAnsi="Arial" w:cs="Arial"/>
                <w:sz w:val="18"/>
                <w:szCs w:val="18"/>
              </w:rPr>
            </w:pPr>
            <w:r w:rsidRPr="000166E5">
              <w:rPr>
                <w:rFonts w:ascii="Arial" w:hAnsi="Arial" w:cs="Arial"/>
                <w:sz w:val="18"/>
                <w:szCs w:val="18"/>
              </w:rPr>
              <w:t>Priser på oppdragsgivers opsjoner</w:t>
            </w:r>
          </w:p>
          <w:p w:rsidR="000166E5" w:rsidRPr="000166E5" w:rsidRDefault="000166E5" w:rsidP="00E10B72">
            <w:pPr>
              <w:rPr>
                <w:rFonts w:ascii="Arial" w:hAnsi="Arial" w:cs="Arial"/>
                <w:sz w:val="18"/>
                <w:szCs w:val="18"/>
              </w:rPr>
            </w:pPr>
          </w:p>
        </w:tc>
        <w:tc>
          <w:tcPr>
            <w:tcW w:w="4606" w:type="dxa"/>
          </w:tcPr>
          <w:p w:rsidR="000166E5" w:rsidRPr="000166E5" w:rsidRDefault="000166E5" w:rsidP="000166E5">
            <w:pPr>
              <w:rPr>
                <w:rFonts w:ascii="Arial" w:hAnsi="Arial" w:cs="Arial"/>
                <w:sz w:val="18"/>
                <w:szCs w:val="18"/>
              </w:rPr>
            </w:pPr>
            <w:r w:rsidRPr="000166E5">
              <w:rPr>
                <w:rFonts w:ascii="Arial" w:hAnsi="Arial" w:cs="Arial"/>
                <w:sz w:val="18"/>
                <w:szCs w:val="18"/>
              </w:rPr>
              <w:t xml:space="preserve">- Utfylt tilbudsskjema med opplysninger om totalpris, timesatser (I dette prosjektet brukes </w:t>
            </w:r>
            <w:r w:rsidRPr="000166E5">
              <w:rPr>
                <w:rFonts w:ascii="Arial" w:hAnsi="Arial" w:cs="Arial"/>
                <w:sz w:val="18"/>
                <w:szCs w:val="18"/>
                <w:highlight w:val="lightGray"/>
              </w:rPr>
              <w:t>xxx</w:t>
            </w:r>
            <w:r w:rsidRPr="000166E5">
              <w:rPr>
                <w:rFonts w:ascii="Arial" w:hAnsi="Arial" w:cs="Arial"/>
                <w:sz w:val="18"/>
                <w:szCs w:val="18"/>
              </w:rPr>
              <w:t xml:space="preserve"> timer for evaluering), påslagsfaktorer og opsjoner.</w:t>
            </w:r>
          </w:p>
          <w:p w:rsidR="000166E5" w:rsidRPr="000166E5" w:rsidRDefault="000166E5" w:rsidP="00E10B72">
            <w:pPr>
              <w:rPr>
                <w:rFonts w:ascii="Arial" w:hAnsi="Arial" w:cs="Arial"/>
                <w:sz w:val="18"/>
                <w:szCs w:val="18"/>
              </w:rPr>
            </w:pPr>
          </w:p>
        </w:tc>
      </w:tr>
    </w:tbl>
    <w:p w:rsidR="00A832F5" w:rsidRPr="000166E5" w:rsidRDefault="00A832F5" w:rsidP="007C0DFA">
      <w:pPr>
        <w:spacing w:after="0"/>
        <w:rPr>
          <w:rFonts w:ascii="Arial" w:hAnsi="Arial" w:cs="Arial"/>
          <w:sz w:val="18"/>
          <w:szCs w:val="18"/>
        </w:rPr>
      </w:pPr>
    </w:p>
    <w:p w:rsidR="007A00A3" w:rsidRDefault="007A00A3" w:rsidP="007C0DFA">
      <w:pPr>
        <w:spacing w:after="0"/>
        <w:rPr>
          <w:rFonts w:ascii="Arial" w:hAnsi="Arial" w:cs="Arial"/>
          <w:b/>
        </w:rPr>
      </w:pPr>
    </w:p>
    <w:p w:rsidR="00A832F5" w:rsidRPr="000166E5" w:rsidRDefault="004F4256" w:rsidP="007C0DFA">
      <w:pPr>
        <w:spacing w:after="0"/>
        <w:rPr>
          <w:rFonts w:ascii="Arial" w:hAnsi="Arial" w:cs="Arial"/>
          <w:b/>
        </w:rPr>
      </w:pPr>
      <w:r w:rsidRPr="000166E5">
        <w:rPr>
          <w:rFonts w:ascii="Arial" w:hAnsi="Arial" w:cs="Arial"/>
          <w:b/>
        </w:rPr>
        <w:lastRenderedPageBreak/>
        <w:t>Eksempel 2:</w:t>
      </w:r>
      <w:r w:rsidR="007A00A3">
        <w:rPr>
          <w:rFonts w:ascii="Arial" w:hAnsi="Arial" w:cs="Arial"/>
          <w:b/>
        </w:rPr>
        <w:t xml:space="preserve"> Tilbudt personells kompetanse og erfaring tillegges vekt under tildelingskriteriene</w:t>
      </w:r>
    </w:p>
    <w:p w:rsidR="004F4256" w:rsidRPr="000166E5" w:rsidRDefault="004F4256" w:rsidP="004F4256">
      <w:pPr>
        <w:spacing w:after="0"/>
        <w:rPr>
          <w:rFonts w:ascii="Arial" w:hAnsi="Arial" w:cs="Arial"/>
          <w:sz w:val="18"/>
          <w:szCs w:val="18"/>
        </w:rPr>
      </w:pPr>
    </w:p>
    <w:tbl>
      <w:tblPr>
        <w:tblStyle w:val="Tabellrutenett"/>
        <w:tblW w:w="0" w:type="auto"/>
        <w:tblLook w:val="04A0"/>
      </w:tblPr>
      <w:tblGrid>
        <w:gridCol w:w="4606"/>
        <w:gridCol w:w="4606"/>
      </w:tblGrid>
      <w:tr w:rsidR="004F4256" w:rsidRPr="000166E5" w:rsidTr="00B23C23">
        <w:tc>
          <w:tcPr>
            <w:tcW w:w="4606" w:type="dxa"/>
            <w:shd w:val="clear" w:color="auto" w:fill="D9D9D9" w:themeFill="background1" w:themeFillShade="D9"/>
          </w:tcPr>
          <w:p w:rsidR="004F4256" w:rsidRPr="00B23C23" w:rsidRDefault="004F4256" w:rsidP="00E10B72">
            <w:pPr>
              <w:rPr>
                <w:rFonts w:ascii="Arial" w:hAnsi="Arial" w:cs="Arial"/>
                <w:b/>
                <w:sz w:val="18"/>
                <w:szCs w:val="18"/>
              </w:rPr>
            </w:pPr>
            <w:r w:rsidRPr="00B23C23">
              <w:rPr>
                <w:rFonts w:ascii="Arial" w:hAnsi="Arial" w:cs="Arial"/>
                <w:b/>
                <w:sz w:val="18"/>
                <w:szCs w:val="18"/>
              </w:rPr>
              <w:t>Kvalifikasjonskrav</w:t>
            </w:r>
          </w:p>
        </w:tc>
        <w:tc>
          <w:tcPr>
            <w:tcW w:w="4606" w:type="dxa"/>
            <w:shd w:val="clear" w:color="auto" w:fill="D9D9D9" w:themeFill="background1" w:themeFillShade="D9"/>
          </w:tcPr>
          <w:p w:rsidR="004F4256" w:rsidRPr="00B23C23" w:rsidRDefault="004F4256" w:rsidP="00E10B72">
            <w:pPr>
              <w:rPr>
                <w:rFonts w:ascii="Arial" w:hAnsi="Arial" w:cs="Arial"/>
                <w:b/>
                <w:sz w:val="18"/>
                <w:szCs w:val="18"/>
              </w:rPr>
            </w:pPr>
            <w:r w:rsidRPr="00B23C23">
              <w:rPr>
                <w:rFonts w:ascii="Arial" w:hAnsi="Arial" w:cs="Arial"/>
                <w:b/>
                <w:sz w:val="18"/>
                <w:szCs w:val="18"/>
              </w:rPr>
              <w:t xml:space="preserve">Dokumentasjon </w:t>
            </w:r>
          </w:p>
        </w:tc>
      </w:tr>
      <w:tr w:rsidR="00B23C23" w:rsidRPr="000166E5" w:rsidTr="00E10B72">
        <w:tc>
          <w:tcPr>
            <w:tcW w:w="4606" w:type="dxa"/>
          </w:tcPr>
          <w:p w:rsidR="00B23C23" w:rsidRPr="000166E5" w:rsidRDefault="00B23C23" w:rsidP="00E10B72">
            <w:pPr>
              <w:rPr>
                <w:rFonts w:ascii="Arial" w:hAnsi="Arial" w:cs="Arial"/>
                <w:sz w:val="18"/>
                <w:szCs w:val="18"/>
              </w:rPr>
            </w:pPr>
            <w:r>
              <w:rPr>
                <w:rFonts w:ascii="Arial" w:hAnsi="Arial" w:cs="Arial"/>
                <w:sz w:val="18"/>
                <w:szCs w:val="18"/>
              </w:rPr>
              <w:t>Tekniske og faglige kvalifikasjoner</w:t>
            </w:r>
          </w:p>
        </w:tc>
        <w:tc>
          <w:tcPr>
            <w:tcW w:w="4606" w:type="dxa"/>
          </w:tcPr>
          <w:p w:rsidR="00B23C23" w:rsidRPr="000166E5" w:rsidRDefault="00B23C23" w:rsidP="00E10B72">
            <w:pPr>
              <w:rPr>
                <w:rFonts w:ascii="Arial" w:hAnsi="Arial" w:cs="Arial"/>
                <w:sz w:val="18"/>
                <w:szCs w:val="18"/>
              </w:rPr>
            </w:pPr>
          </w:p>
        </w:tc>
      </w:tr>
      <w:tr w:rsidR="004F4256" w:rsidRPr="000166E5" w:rsidTr="00E10B72">
        <w:tc>
          <w:tcPr>
            <w:tcW w:w="4606" w:type="dxa"/>
          </w:tcPr>
          <w:p w:rsidR="00B23C23" w:rsidRPr="000166E5" w:rsidRDefault="00B23C23" w:rsidP="00B23C23">
            <w:pPr>
              <w:rPr>
                <w:rFonts w:ascii="Arial" w:hAnsi="Arial" w:cs="Arial"/>
                <w:sz w:val="18"/>
                <w:szCs w:val="18"/>
              </w:rPr>
            </w:pPr>
            <w:r w:rsidRPr="000166E5">
              <w:rPr>
                <w:rFonts w:ascii="Arial" w:hAnsi="Arial" w:cs="Arial"/>
                <w:sz w:val="18"/>
                <w:szCs w:val="18"/>
              </w:rPr>
              <w:t xml:space="preserve">- Leverandøren skal ha kompetanse og erfaring innen </w:t>
            </w:r>
            <w:r w:rsidR="007D585C" w:rsidRPr="007D585C">
              <w:rPr>
                <w:rFonts w:ascii="Arial" w:hAnsi="Arial" w:cs="Arial"/>
                <w:sz w:val="18"/>
                <w:szCs w:val="18"/>
              </w:rPr>
              <w:t>prosjektering</w:t>
            </w:r>
            <w:r w:rsidRPr="007D585C">
              <w:rPr>
                <w:rFonts w:ascii="Arial" w:hAnsi="Arial" w:cs="Arial"/>
                <w:sz w:val="18"/>
                <w:szCs w:val="18"/>
              </w:rPr>
              <w:t xml:space="preserve"> </w:t>
            </w:r>
            <w:r w:rsidRPr="000166E5">
              <w:rPr>
                <w:rFonts w:ascii="Arial" w:hAnsi="Arial" w:cs="Arial"/>
                <w:sz w:val="18"/>
                <w:szCs w:val="18"/>
              </w:rPr>
              <w:t>og ha utført oppdrag av samme art, kompleksitet/vansklighetsgrad og omfang/størrelse.</w:t>
            </w:r>
          </w:p>
          <w:p w:rsidR="004F4256" w:rsidRPr="000166E5" w:rsidRDefault="004F4256" w:rsidP="00E10B72">
            <w:pPr>
              <w:rPr>
                <w:rFonts w:ascii="Arial" w:hAnsi="Arial" w:cs="Arial"/>
                <w:sz w:val="18"/>
                <w:szCs w:val="18"/>
              </w:rPr>
            </w:pPr>
          </w:p>
        </w:tc>
        <w:tc>
          <w:tcPr>
            <w:tcW w:w="4606" w:type="dxa"/>
          </w:tcPr>
          <w:p w:rsidR="00B23C23" w:rsidRPr="000166E5" w:rsidRDefault="00B23C23" w:rsidP="00B23C23">
            <w:pPr>
              <w:numPr>
                <w:ilvl w:val="0"/>
                <w:numId w:val="3"/>
              </w:numPr>
              <w:rPr>
                <w:rFonts w:ascii="Arial" w:hAnsi="Arial" w:cs="Arial"/>
                <w:sz w:val="18"/>
                <w:szCs w:val="18"/>
              </w:rPr>
            </w:pPr>
            <w:r w:rsidRPr="000166E5">
              <w:rPr>
                <w:rFonts w:ascii="Arial" w:hAnsi="Arial" w:cs="Arial"/>
                <w:sz w:val="18"/>
                <w:szCs w:val="18"/>
              </w:rPr>
              <w:t>En liste over de viktigste leveranser og utførte tjenester de siste 3 år, herunder opplysninger om verdi, tidspunkt, samt navnet på den offentlige eller private mottaker. For ytelser til offentlige oppdragsgivere, skal det dokumenteres ved attester utstedt eller bekreftet av vedkommende myndighet. Dersom det gjelder ytelser til private, skal attestene utstedes eller bekreftes av denne. I mangel av dette kan en erklæring fra leverandøren godtas.</w:t>
            </w:r>
          </w:p>
          <w:p w:rsidR="00B23C23" w:rsidRPr="000166E5" w:rsidRDefault="00B23C23" w:rsidP="00B23C23">
            <w:pPr>
              <w:numPr>
                <w:ilvl w:val="0"/>
                <w:numId w:val="3"/>
              </w:numPr>
              <w:rPr>
                <w:rFonts w:ascii="Arial" w:hAnsi="Arial" w:cs="Arial"/>
                <w:sz w:val="18"/>
                <w:szCs w:val="18"/>
              </w:rPr>
            </w:pPr>
            <w:r w:rsidRPr="000166E5">
              <w:rPr>
                <w:rFonts w:ascii="Arial" w:hAnsi="Arial" w:cs="Arial"/>
                <w:sz w:val="18"/>
                <w:szCs w:val="18"/>
              </w:rPr>
              <w:t>Opplysninger om utdanning og faglige kvalifikasjoner hos leverandøren og fo</w:t>
            </w:r>
            <w:r w:rsidR="007A00A3">
              <w:rPr>
                <w:rFonts w:ascii="Arial" w:hAnsi="Arial" w:cs="Arial"/>
                <w:sz w:val="18"/>
                <w:szCs w:val="18"/>
              </w:rPr>
              <w:t>retakets administrative ledelse</w:t>
            </w:r>
            <w:r w:rsidRPr="000166E5">
              <w:rPr>
                <w:rFonts w:ascii="Arial" w:hAnsi="Arial" w:cs="Arial"/>
                <w:sz w:val="18"/>
                <w:szCs w:val="18"/>
              </w:rPr>
              <w:t xml:space="preserve"> (kompetansematrise).</w:t>
            </w:r>
          </w:p>
          <w:p w:rsidR="004F4256" w:rsidRPr="000166E5" w:rsidRDefault="004F4256" w:rsidP="00E10B72">
            <w:pPr>
              <w:rPr>
                <w:rFonts w:ascii="Arial" w:hAnsi="Arial" w:cs="Arial"/>
                <w:sz w:val="18"/>
                <w:szCs w:val="18"/>
              </w:rPr>
            </w:pPr>
          </w:p>
        </w:tc>
      </w:tr>
    </w:tbl>
    <w:p w:rsidR="004F4256" w:rsidRPr="000166E5" w:rsidRDefault="004F4256" w:rsidP="004F4256">
      <w:pPr>
        <w:spacing w:after="0"/>
        <w:rPr>
          <w:rFonts w:ascii="Arial" w:hAnsi="Arial" w:cs="Arial"/>
          <w:sz w:val="18"/>
          <w:szCs w:val="18"/>
        </w:rPr>
      </w:pPr>
    </w:p>
    <w:p w:rsidR="004F4256" w:rsidRPr="000166E5" w:rsidRDefault="004F4256" w:rsidP="004F4256">
      <w:pPr>
        <w:spacing w:after="0"/>
        <w:rPr>
          <w:rFonts w:ascii="Arial" w:hAnsi="Arial" w:cs="Arial"/>
          <w:sz w:val="18"/>
          <w:szCs w:val="18"/>
        </w:rPr>
      </w:pPr>
    </w:p>
    <w:p w:rsidR="000D7047" w:rsidRDefault="000D7047" w:rsidP="000D7047">
      <w:pPr>
        <w:pStyle w:val="Style1"/>
        <w:numPr>
          <w:ilvl w:val="0"/>
          <w:numId w:val="0"/>
        </w:numPr>
        <w:spacing w:before="0" w:after="0"/>
        <w:ind w:left="432" w:hanging="432"/>
        <w:rPr>
          <w:b w:val="0"/>
          <w:sz w:val="18"/>
          <w:szCs w:val="18"/>
        </w:rPr>
      </w:pPr>
      <w:r w:rsidRPr="000166E5">
        <w:rPr>
          <w:b w:val="0"/>
          <w:sz w:val="18"/>
          <w:szCs w:val="18"/>
        </w:rPr>
        <w:t>Tildelingen skjer på basis av hvilket tilbud som er det økonomisk mest fordelaktige.</w:t>
      </w:r>
    </w:p>
    <w:p w:rsidR="000D7047" w:rsidRDefault="000D7047" w:rsidP="000D7047">
      <w:pPr>
        <w:pStyle w:val="Style1"/>
        <w:numPr>
          <w:ilvl w:val="0"/>
          <w:numId w:val="0"/>
        </w:numPr>
        <w:spacing w:before="0" w:after="0"/>
        <w:ind w:left="432" w:hanging="432"/>
        <w:rPr>
          <w:b w:val="0"/>
          <w:sz w:val="18"/>
          <w:szCs w:val="18"/>
        </w:rPr>
      </w:pPr>
    </w:p>
    <w:p w:rsidR="000D7047" w:rsidRPr="000166E5" w:rsidRDefault="000D7047" w:rsidP="000D7047">
      <w:pPr>
        <w:pStyle w:val="Style1"/>
        <w:numPr>
          <w:ilvl w:val="0"/>
          <w:numId w:val="0"/>
        </w:numPr>
        <w:spacing w:before="0" w:after="0"/>
        <w:ind w:left="432" w:hanging="432"/>
        <w:rPr>
          <w:b w:val="0"/>
          <w:sz w:val="18"/>
          <w:szCs w:val="18"/>
        </w:rPr>
      </w:pPr>
      <w:r w:rsidRPr="000166E5">
        <w:rPr>
          <w:b w:val="0"/>
          <w:sz w:val="18"/>
          <w:szCs w:val="18"/>
        </w:rPr>
        <w:t>Følgende tildelingskriterier vil bli lagt til grunn ved valg av tilbud:</w:t>
      </w:r>
    </w:p>
    <w:p w:rsidR="000D7047" w:rsidRPr="000166E5" w:rsidRDefault="000D7047" w:rsidP="000D7047">
      <w:pPr>
        <w:spacing w:after="0"/>
        <w:rPr>
          <w:rFonts w:ascii="Arial" w:hAnsi="Arial" w:cs="Arial"/>
          <w:sz w:val="18"/>
          <w:szCs w:val="18"/>
        </w:rPr>
      </w:pPr>
    </w:p>
    <w:tbl>
      <w:tblPr>
        <w:tblStyle w:val="Tabellrutenett"/>
        <w:tblW w:w="0" w:type="auto"/>
        <w:tblLook w:val="04A0"/>
      </w:tblPr>
      <w:tblGrid>
        <w:gridCol w:w="3489"/>
        <w:gridCol w:w="730"/>
        <w:gridCol w:w="5069"/>
      </w:tblGrid>
      <w:tr w:rsidR="000D7047" w:rsidRPr="000166E5" w:rsidTr="00E10B72">
        <w:tc>
          <w:tcPr>
            <w:tcW w:w="3489" w:type="dxa"/>
            <w:shd w:val="clear" w:color="auto" w:fill="D9D9D9" w:themeFill="background1" w:themeFillShade="D9"/>
          </w:tcPr>
          <w:p w:rsidR="000D7047" w:rsidRPr="000166E5" w:rsidRDefault="000D7047" w:rsidP="00E10B72">
            <w:pPr>
              <w:rPr>
                <w:rFonts w:ascii="Arial" w:hAnsi="Arial" w:cs="Arial"/>
                <w:b/>
                <w:sz w:val="18"/>
                <w:szCs w:val="18"/>
              </w:rPr>
            </w:pPr>
            <w:r w:rsidRPr="000166E5">
              <w:rPr>
                <w:rFonts w:ascii="Arial" w:hAnsi="Arial" w:cs="Arial"/>
                <w:b/>
                <w:sz w:val="18"/>
                <w:szCs w:val="18"/>
              </w:rPr>
              <w:t>Tildelingskriterium</w:t>
            </w:r>
          </w:p>
        </w:tc>
        <w:tc>
          <w:tcPr>
            <w:tcW w:w="730" w:type="dxa"/>
            <w:shd w:val="clear" w:color="auto" w:fill="D9D9D9" w:themeFill="background1" w:themeFillShade="D9"/>
          </w:tcPr>
          <w:p w:rsidR="000D7047" w:rsidRPr="000166E5" w:rsidRDefault="000D7047" w:rsidP="00E10B72">
            <w:pPr>
              <w:rPr>
                <w:rFonts w:ascii="Arial" w:hAnsi="Arial" w:cs="Arial"/>
                <w:b/>
                <w:sz w:val="18"/>
                <w:szCs w:val="18"/>
              </w:rPr>
            </w:pPr>
            <w:r>
              <w:rPr>
                <w:rFonts w:ascii="Arial" w:hAnsi="Arial" w:cs="Arial"/>
                <w:b/>
                <w:sz w:val="18"/>
                <w:szCs w:val="18"/>
              </w:rPr>
              <w:t>Vekt</w:t>
            </w:r>
          </w:p>
        </w:tc>
        <w:tc>
          <w:tcPr>
            <w:tcW w:w="5069" w:type="dxa"/>
            <w:shd w:val="clear" w:color="auto" w:fill="D9D9D9" w:themeFill="background1" w:themeFillShade="D9"/>
          </w:tcPr>
          <w:p w:rsidR="000D7047" w:rsidRPr="000166E5" w:rsidRDefault="000D7047" w:rsidP="00E10B72">
            <w:pPr>
              <w:rPr>
                <w:rFonts w:ascii="Arial" w:hAnsi="Arial" w:cs="Arial"/>
                <w:b/>
                <w:sz w:val="18"/>
                <w:szCs w:val="18"/>
              </w:rPr>
            </w:pPr>
            <w:r w:rsidRPr="000166E5">
              <w:rPr>
                <w:rFonts w:ascii="Arial" w:hAnsi="Arial" w:cs="Arial"/>
                <w:b/>
                <w:sz w:val="18"/>
                <w:szCs w:val="18"/>
              </w:rPr>
              <w:t>Dokumentasjon</w:t>
            </w:r>
          </w:p>
        </w:tc>
      </w:tr>
      <w:tr w:rsidR="000D7047" w:rsidRPr="000166E5" w:rsidTr="00E10B72">
        <w:tc>
          <w:tcPr>
            <w:tcW w:w="3489" w:type="dxa"/>
            <w:shd w:val="clear" w:color="auto" w:fill="auto"/>
          </w:tcPr>
          <w:p w:rsidR="000D7047" w:rsidRPr="000166E5" w:rsidRDefault="000D7047" w:rsidP="00E10B72">
            <w:pPr>
              <w:rPr>
                <w:rFonts w:ascii="Arial" w:hAnsi="Arial" w:cs="Arial"/>
                <w:b/>
                <w:sz w:val="18"/>
                <w:szCs w:val="18"/>
              </w:rPr>
            </w:pPr>
            <w:r>
              <w:rPr>
                <w:rFonts w:ascii="Arial" w:hAnsi="Arial" w:cs="Arial"/>
                <w:b/>
                <w:sz w:val="18"/>
                <w:szCs w:val="18"/>
              </w:rPr>
              <w:t>Pris</w:t>
            </w:r>
          </w:p>
        </w:tc>
        <w:tc>
          <w:tcPr>
            <w:tcW w:w="730" w:type="dxa"/>
          </w:tcPr>
          <w:p w:rsidR="000D7047" w:rsidRPr="000166E5" w:rsidRDefault="000D7047" w:rsidP="00E10B72">
            <w:pPr>
              <w:rPr>
                <w:rFonts w:ascii="Arial" w:hAnsi="Arial" w:cs="Arial"/>
                <w:b/>
                <w:sz w:val="18"/>
                <w:szCs w:val="18"/>
              </w:rPr>
            </w:pPr>
            <w:r>
              <w:rPr>
                <w:rFonts w:ascii="Arial" w:hAnsi="Arial" w:cs="Arial"/>
                <w:b/>
                <w:sz w:val="18"/>
                <w:szCs w:val="18"/>
              </w:rPr>
              <w:t>%</w:t>
            </w:r>
          </w:p>
        </w:tc>
        <w:tc>
          <w:tcPr>
            <w:tcW w:w="5069" w:type="dxa"/>
            <w:shd w:val="clear" w:color="auto" w:fill="auto"/>
          </w:tcPr>
          <w:p w:rsidR="000D7047" w:rsidRPr="000166E5" w:rsidRDefault="000D7047" w:rsidP="00E10B72">
            <w:pPr>
              <w:rPr>
                <w:rFonts w:ascii="Arial" w:hAnsi="Arial" w:cs="Arial"/>
                <w:b/>
                <w:sz w:val="18"/>
                <w:szCs w:val="18"/>
              </w:rPr>
            </w:pPr>
          </w:p>
        </w:tc>
      </w:tr>
      <w:tr w:rsidR="000D7047" w:rsidRPr="000166E5" w:rsidTr="00E10B72">
        <w:tc>
          <w:tcPr>
            <w:tcW w:w="3489" w:type="dxa"/>
          </w:tcPr>
          <w:p w:rsidR="000D7047" w:rsidRPr="000166E5" w:rsidRDefault="000D7047" w:rsidP="00E10B72">
            <w:pPr>
              <w:numPr>
                <w:ilvl w:val="0"/>
                <w:numId w:val="5"/>
              </w:numPr>
              <w:jc w:val="both"/>
              <w:rPr>
                <w:rFonts w:ascii="Arial" w:hAnsi="Arial" w:cs="Arial"/>
                <w:sz w:val="18"/>
                <w:szCs w:val="18"/>
              </w:rPr>
            </w:pPr>
            <w:r w:rsidRPr="000166E5">
              <w:rPr>
                <w:rFonts w:ascii="Arial" w:hAnsi="Arial" w:cs="Arial"/>
                <w:sz w:val="18"/>
                <w:szCs w:val="18"/>
              </w:rPr>
              <w:t>Tilbudssum/totalpris</w:t>
            </w:r>
          </w:p>
          <w:p w:rsidR="000D7047" w:rsidRPr="000166E5" w:rsidRDefault="000D7047" w:rsidP="00E10B72">
            <w:pPr>
              <w:numPr>
                <w:ilvl w:val="0"/>
                <w:numId w:val="5"/>
              </w:numPr>
              <w:rPr>
                <w:rFonts w:ascii="Arial" w:hAnsi="Arial" w:cs="Arial"/>
                <w:sz w:val="18"/>
                <w:szCs w:val="18"/>
              </w:rPr>
            </w:pPr>
            <w:r w:rsidRPr="000166E5">
              <w:rPr>
                <w:rFonts w:ascii="Arial" w:hAnsi="Arial" w:cs="Arial"/>
                <w:sz w:val="18"/>
                <w:szCs w:val="18"/>
              </w:rPr>
              <w:t>Timepriser</w:t>
            </w:r>
          </w:p>
          <w:p w:rsidR="000D7047" w:rsidRPr="000166E5" w:rsidRDefault="000D7047" w:rsidP="00E10B72">
            <w:pPr>
              <w:numPr>
                <w:ilvl w:val="0"/>
                <w:numId w:val="5"/>
              </w:numPr>
              <w:rPr>
                <w:rFonts w:ascii="Arial" w:hAnsi="Arial" w:cs="Arial"/>
                <w:sz w:val="18"/>
                <w:szCs w:val="18"/>
              </w:rPr>
            </w:pPr>
            <w:r w:rsidRPr="000166E5">
              <w:rPr>
                <w:rFonts w:ascii="Arial" w:hAnsi="Arial" w:cs="Arial"/>
                <w:sz w:val="18"/>
                <w:szCs w:val="18"/>
              </w:rPr>
              <w:t>Påslag</w:t>
            </w:r>
          </w:p>
          <w:p w:rsidR="000D7047" w:rsidRPr="000166E5" w:rsidRDefault="000D7047" w:rsidP="00E10B72">
            <w:pPr>
              <w:numPr>
                <w:ilvl w:val="0"/>
                <w:numId w:val="5"/>
              </w:numPr>
              <w:rPr>
                <w:rFonts w:ascii="Arial" w:hAnsi="Arial" w:cs="Arial"/>
                <w:sz w:val="18"/>
                <w:szCs w:val="18"/>
              </w:rPr>
            </w:pPr>
            <w:r w:rsidRPr="000166E5">
              <w:rPr>
                <w:rFonts w:ascii="Arial" w:hAnsi="Arial" w:cs="Arial"/>
                <w:sz w:val="18"/>
                <w:szCs w:val="18"/>
              </w:rPr>
              <w:t>Priser på oppdragsgivers opsjoner</w:t>
            </w:r>
          </w:p>
          <w:p w:rsidR="000D7047" w:rsidRPr="000166E5" w:rsidRDefault="000D7047" w:rsidP="00E10B72">
            <w:pPr>
              <w:rPr>
                <w:rFonts w:ascii="Arial" w:hAnsi="Arial" w:cs="Arial"/>
                <w:sz w:val="18"/>
                <w:szCs w:val="18"/>
              </w:rPr>
            </w:pPr>
          </w:p>
        </w:tc>
        <w:tc>
          <w:tcPr>
            <w:tcW w:w="730" w:type="dxa"/>
          </w:tcPr>
          <w:p w:rsidR="000D7047" w:rsidRPr="000166E5" w:rsidRDefault="000D7047" w:rsidP="00E10B72">
            <w:pPr>
              <w:rPr>
                <w:rFonts w:ascii="Arial" w:hAnsi="Arial" w:cs="Arial"/>
                <w:sz w:val="18"/>
                <w:szCs w:val="18"/>
              </w:rPr>
            </w:pPr>
          </w:p>
        </w:tc>
        <w:tc>
          <w:tcPr>
            <w:tcW w:w="5069" w:type="dxa"/>
          </w:tcPr>
          <w:p w:rsidR="000D7047" w:rsidRPr="000166E5" w:rsidRDefault="000D7047" w:rsidP="000D7047">
            <w:pPr>
              <w:rPr>
                <w:rFonts w:ascii="Arial" w:hAnsi="Arial" w:cs="Arial"/>
                <w:sz w:val="18"/>
                <w:szCs w:val="18"/>
              </w:rPr>
            </w:pPr>
            <w:r w:rsidRPr="000166E5">
              <w:rPr>
                <w:rFonts w:ascii="Arial" w:hAnsi="Arial" w:cs="Arial"/>
                <w:sz w:val="18"/>
                <w:szCs w:val="18"/>
              </w:rPr>
              <w:t xml:space="preserve">- Utfylt tilbudsskjema med opplysninger om totalpris, timesatser (I dette prosjektet brukes </w:t>
            </w:r>
            <w:r w:rsidRPr="000166E5">
              <w:rPr>
                <w:rFonts w:ascii="Arial" w:hAnsi="Arial" w:cs="Arial"/>
                <w:sz w:val="18"/>
                <w:szCs w:val="18"/>
                <w:highlight w:val="lightGray"/>
              </w:rPr>
              <w:t>xxx</w:t>
            </w:r>
            <w:r w:rsidRPr="000166E5">
              <w:rPr>
                <w:rFonts w:ascii="Arial" w:hAnsi="Arial" w:cs="Arial"/>
                <w:sz w:val="18"/>
                <w:szCs w:val="18"/>
              </w:rPr>
              <w:t xml:space="preserve"> timer for evaluering), påslagsfaktorer og opsjoner.</w:t>
            </w:r>
          </w:p>
          <w:p w:rsidR="000D7047" w:rsidRPr="000166E5" w:rsidRDefault="000D7047" w:rsidP="00E10B72">
            <w:pPr>
              <w:rPr>
                <w:rFonts w:ascii="Arial" w:hAnsi="Arial" w:cs="Arial"/>
                <w:sz w:val="18"/>
                <w:szCs w:val="18"/>
              </w:rPr>
            </w:pPr>
          </w:p>
        </w:tc>
      </w:tr>
      <w:tr w:rsidR="000D7047" w:rsidRPr="000166E5" w:rsidTr="00E10B72">
        <w:tc>
          <w:tcPr>
            <w:tcW w:w="3489" w:type="dxa"/>
          </w:tcPr>
          <w:p w:rsidR="000D7047" w:rsidRPr="000166E5" w:rsidRDefault="000D7047" w:rsidP="00E10B72">
            <w:pPr>
              <w:rPr>
                <w:rFonts w:ascii="Arial" w:hAnsi="Arial" w:cs="Arial"/>
                <w:b/>
                <w:sz w:val="18"/>
                <w:szCs w:val="18"/>
              </w:rPr>
            </w:pPr>
            <w:r>
              <w:rPr>
                <w:rFonts w:ascii="Arial" w:hAnsi="Arial" w:cs="Arial"/>
                <w:b/>
                <w:sz w:val="18"/>
                <w:szCs w:val="18"/>
              </w:rPr>
              <w:t>Kvalitet</w:t>
            </w:r>
          </w:p>
        </w:tc>
        <w:tc>
          <w:tcPr>
            <w:tcW w:w="730" w:type="dxa"/>
          </w:tcPr>
          <w:p w:rsidR="000D7047" w:rsidRPr="000166E5" w:rsidRDefault="000D7047" w:rsidP="00E10B72">
            <w:pPr>
              <w:rPr>
                <w:rFonts w:ascii="Arial" w:hAnsi="Arial" w:cs="Arial"/>
                <w:sz w:val="18"/>
                <w:szCs w:val="18"/>
              </w:rPr>
            </w:pPr>
            <w:r>
              <w:rPr>
                <w:rFonts w:ascii="Arial" w:hAnsi="Arial" w:cs="Arial"/>
                <w:sz w:val="18"/>
                <w:szCs w:val="18"/>
              </w:rPr>
              <w:t>%</w:t>
            </w:r>
          </w:p>
        </w:tc>
        <w:tc>
          <w:tcPr>
            <w:tcW w:w="5069" w:type="dxa"/>
          </w:tcPr>
          <w:p w:rsidR="000D7047" w:rsidRPr="000166E5" w:rsidRDefault="000D7047" w:rsidP="00E10B72">
            <w:pPr>
              <w:rPr>
                <w:rFonts w:ascii="Arial" w:hAnsi="Arial" w:cs="Arial"/>
                <w:sz w:val="18"/>
                <w:szCs w:val="18"/>
              </w:rPr>
            </w:pPr>
          </w:p>
        </w:tc>
      </w:tr>
      <w:tr w:rsidR="000D7047" w:rsidRPr="000166E5" w:rsidTr="00E10B72">
        <w:tc>
          <w:tcPr>
            <w:tcW w:w="3489" w:type="dxa"/>
          </w:tcPr>
          <w:p w:rsidR="000D7047" w:rsidRDefault="000D7047" w:rsidP="000D7047">
            <w:pPr>
              <w:rPr>
                <w:rFonts w:ascii="Arial" w:hAnsi="Arial" w:cs="Arial"/>
                <w:i/>
                <w:sz w:val="18"/>
                <w:szCs w:val="18"/>
              </w:rPr>
            </w:pPr>
          </w:p>
          <w:p w:rsidR="000D7047" w:rsidRDefault="000D7047" w:rsidP="000D7047">
            <w:pPr>
              <w:rPr>
                <w:rFonts w:ascii="Arial" w:hAnsi="Arial" w:cs="Arial"/>
                <w:sz w:val="18"/>
                <w:szCs w:val="18"/>
              </w:rPr>
            </w:pPr>
            <w:r>
              <w:rPr>
                <w:rFonts w:ascii="Arial" w:hAnsi="Arial" w:cs="Arial"/>
                <w:i/>
                <w:sz w:val="18"/>
                <w:szCs w:val="18"/>
              </w:rPr>
              <w:t>-</w:t>
            </w:r>
            <w:r>
              <w:rPr>
                <w:rFonts w:ascii="Arial" w:hAnsi="Arial" w:cs="Arial"/>
                <w:sz w:val="18"/>
                <w:szCs w:val="18"/>
              </w:rPr>
              <w:t xml:space="preserve"> </w:t>
            </w:r>
            <w:r w:rsidRPr="000D7047">
              <w:rPr>
                <w:rFonts w:ascii="Arial" w:hAnsi="Arial" w:cs="Arial"/>
                <w:sz w:val="18"/>
                <w:szCs w:val="18"/>
              </w:rPr>
              <w:t>Tilbudt personells kompetanse innen og erfaring fr</w:t>
            </w:r>
            <w:r>
              <w:rPr>
                <w:rFonts w:ascii="Arial" w:hAnsi="Arial" w:cs="Arial"/>
                <w:sz w:val="18"/>
                <w:szCs w:val="18"/>
              </w:rPr>
              <w:t>a</w:t>
            </w:r>
          </w:p>
          <w:p w:rsidR="000D7047" w:rsidRPr="000D7047" w:rsidRDefault="000D7047" w:rsidP="000D7047">
            <w:pPr>
              <w:rPr>
                <w:rFonts w:ascii="Arial" w:hAnsi="Arial" w:cs="Arial"/>
                <w:sz w:val="18"/>
                <w:szCs w:val="18"/>
              </w:rPr>
            </w:pPr>
            <w:r>
              <w:rPr>
                <w:rFonts w:ascii="Arial" w:hAnsi="Arial" w:cs="Arial"/>
                <w:sz w:val="18"/>
                <w:szCs w:val="18"/>
              </w:rPr>
              <w:t xml:space="preserve">- </w:t>
            </w:r>
            <w:r>
              <w:rPr>
                <w:rFonts w:ascii="Arial" w:hAnsi="Arial" w:cs="Arial"/>
                <w:i/>
                <w:sz w:val="18"/>
                <w:szCs w:val="18"/>
              </w:rPr>
              <w:t>Prosjektering av m</w:t>
            </w:r>
            <w:r w:rsidRPr="000D7047">
              <w:rPr>
                <w:rFonts w:ascii="Arial" w:hAnsi="Arial" w:cs="Arial"/>
                <w:i/>
                <w:sz w:val="18"/>
                <w:szCs w:val="18"/>
              </w:rPr>
              <w:t>oderne skoler/barnehager (Baseskole og -barnehage, åpne planløsninger, oppveksttun)</w:t>
            </w:r>
          </w:p>
          <w:p w:rsidR="000D7047" w:rsidRDefault="000D7047" w:rsidP="000D7047">
            <w:pPr>
              <w:numPr>
                <w:ilvl w:val="0"/>
                <w:numId w:val="2"/>
              </w:numPr>
              <w:tabs>
                <w:tab w:val="left" w:pos="172"/>
              </w:tabs>
              <w:ind w:left="0" w:hanging="141"/>
              <w:rPr>
                <w:rFonts w:ascii="Arial" w:hAnsi="Arial" w:cs="Arial"/>
                <w:i/>
                <w:sz w:val="18"/>
                <w:szCs w:val="18"/>
              </w:rPr>
            </w:pPr>
            <w:r w:rsidRPr="000D7047">
              <w:rPr>
                <w:rFonts w:ascii="Arial" w:hAnsi="Arial" w:cs="Arial"/>
                <w:i/>
                <w:sz w:val="18"/>
                <w:szCs w:val="18"/>
              </w:rPr>
              <w:t>Bygninger med antikvarisk verdi, herav spesielt erfaring fra restaureringsprosjekter.</w:t>
            </w:r>
          </w:p>
          <w:p w:rsidR="000D7047" w:rsidRPr="000D7047" w:rsidRDefault="000D7047" w:rsidP="000D7047">
            <w:pPr>
              <w:numPr>
                <w:ilvl w:val="0"/>
                <w:numId w:val="2"/>
              </w:numPr>
              <w:tabs>
                <w:tab w:val="left" w:pos="172"/>
              </w:tabs>
              <w:ind w:left="0" w:hanging="141"/>
              <w:rPr>
                <w:rFonts w:ascii="Arial" w:hAnsi="Arial" w:cs="Arial"/>
                <w:i/>
                <w:sz w:val="18"/>
                <w:szCs w:val="18"/>
              </w:rPr>
            </w:pPr>
            <w:r w:rsidRPr="000D7047">
              <w:rPr>
                <w:rFonts w:ascii="Arial" w:hAnsi="Arial" w:cs="Arial"/>
                <w:i/>
                <w:sz w:val="18"/>
                <w:szCs w:val="18"/>
              </w:rPr>
              <w:t>bruk av andre energikilder enn olje/fossile brensler og andre energibærere enn elektrisitet</w:t>
            </w:r>
          </w:p>
        </w:tc>
        <w:tc>
          <w:tcPr>
            <w:tcW w:w="730" w:type="dxa"/>
          </w:tcPr>
          <w:p w:rsidR="000D7047" w:rsidRDefault="000D7047" w:rsidP="00E10B72">
            <w:pPr>
              <w:rPr>
                <w:rFonts w:ascii="Arial" w:hAnsi="Arial" w:cs="Arial"/>
                <w:sz w:val="18"/>
                <w:szCs w:val="18"/>
              </w:rPr>
            </w:pPr>
          </w:p>
        </w:tc>
        <w:tc>
          <w:tcPr>
            <w:tcW w:w="5069" w:type="dxa"/>
          </w:tcPr>
          <w:p w:rsidR="000D7047" w:rsidRDefault="000D7047" w:rsidP="000D7047">
            <w:pPr>
              <w:rPr>
                <w:rFonts w:ascii="Arial" w:hAnsi="Arial" w:cs="Arial"/>
              </w:rPr>
            </w:pPr>
          </w:p>
          <w:p w:rsidR="000D50EC" w:rsidRDefault="000D50EC" w:rsidP="000D7047">
            <w:pPr>
              <w:rPr>
                <w:rFonts w:ascii="Arial" w:hAnsi="Arial" w:cs="Arial"/>
              </w:rPr>
            </w:pPr>
          </w:p>
          <w:p w:rsidR="000D7047" w:rsidRPr="000D7047" w:rsidRDefault="000D7047" w:rsidP="000D7047">
            <w:pPr>
              <w:rPr>
                <w:rFonts w:ascii="Arial" w:hAnsi="Arial" w:cs="Arial"/>
                <w:sz w:val="18"/>
                <w:szCs w:val="18"/>
              </w:rPr>
            </w:pPr>
            <w:r w:rsidRPr="000D7047">
              <w:rPr>
                <w:rFonts w:ascii="Arial" w:hAnsi="Arial" w:cs="Arial"/>
                <w:sz w:val="18"/>
                <w:szCs w:val="18"/>
              </w:rPr>
              <w:t>- CV for sentrale medarbeidere i prosjektet, herunder oppdragsleder, arkitekt</w:t>
            </w:r>
            <w:r w:rsidR="007D585C">
              <w:rPr>
                <w:rFonts w:ascii="Arial" w:hAnsi="Arial" w:cs="Arial"/>
                <w:sz w:val="18"/>
                <w:szCs w:val="18"/>
              </w:rPr>
              <w:t>,</w:t>
            </w:r>
            <w:r w:rsidRPr="000D7047">
              <w:rPr>
                <w:rFonts w:ascii="Arial" w:hAnsi="Arial" w:cs="Arial"/>
                <w:sz w:val="18"/>
                <w:szCs w:val="18"/>
              </w:rPr>
              <w:t xml:space="preserve"> prosjekteringsleder og ansvarlige for alle fagdisipliner. CV-en skal inneholde opplysninger om utdannelse og tidligere utførte oppdrag (byggherre, størrelse, verdi og type/art og medarbeiderens rolle i prosjektet). </w:t>
            </w:r>
          </w:p>
          <w:p w:rsidR="000D7047" w:rsidRPr="000166E5" w:rsidRDefault="000D7047" w:rsidP="00E10B72">
            <w:pPr>
              <w:rPr>
                <w:rFonts w:ascii="Arial" w:hAnsi="Arial" w:cs="Arial"/>
                <w:sz w:val="18"/>
                <w:szCs w:val="18"/>
              </w:rPr>
            </w:pPr>
          </w:p>
        </w:tc>
      </w:tr>
    </w:tbl>
    <w:p w:rsidR="00DC13F0" w:rsidRDefault="00DC13F0" w:rsidP="000D7047">
      <w:pPr>
        <w:spacing w:after="0"/>
        <w:rPr>
          <w:rFonts w:ascii="Arial" w:hAnsi="Arial" w:cs="Arial"/>
          <w:sz w:val="24"/>
          <w:szCs w:val="24"/>
        </w:rPr>
      </w:pPr>
    </w:p>
    <w:p w:rsidR="00470AFC" w:rsidRPr="00DC13F0" w:rsidRDefault="00470AFC" w:rsidP="00470AFC">
      <w:pPr>
        <w:pStyle w:val="Listeavsnitt"/>
        <w:numPr>
          <w:ilvl w:val="0"/>
          <w:numId w:val="8"/>
        </w:numPr>
        <w:spacing w:after="0"/>
        <w:ind w:left="360"/>
        <w:rPr>
          <w:rFonts w:ascii="Arial" w:hAnsi="Arial" w:cs="Arial"/>
          <w:b/>
          <w:sz w:val="24"/>
          <w:szCs w:val="24"/>
        </w:rPr>
      </w:pPr>
      <w:r>
        <w:rPr>
          <w:rFonts w:ascii="Arial" w:hAnsi="Arial" w:cs="Arial"/>
          <w:b/>
          <w:sz w:val="24"/>
          <w:szCs w:val="24"/>
        </w:rPr>
        <w:t>Kommentarer til de foreslåtte t</w:t>
      </w:r>
      <w:r w:rsidRPr="00DC13F0">
        <w:rPr>
          <w:rFonts w:ascii="Arial" w:hAnsi="Arial" w:cs="Arial"/>
          <w:b/>
          <w:sz w:val="24"/>
          <w:szCs w:val="24"/>
        </w:rPr>
        <w:t>ildelingskriterier entreprisekontrakter</w:t>
      </w:r>
    </w:p>
    <w:p w:rsidR="00470AFC" w:rsidRDefault="00470AFC" w:rsidP="00470AFC">
      <w:pPr>
        <w:spacing w:after="0"/>
        <w:rPr>
          <w:rFonts w:ascii="Arial" w:hAnsi="Arial" w:cs="Arial"/>
          <w:sz w:val="24"/>
          <w:szCs w:val="24"/>
        </w:rPr>
      </w:pPr>
    </w:p>
    <w:p w:rsidR="00470AFC" w:rsidRPr="00470AFC" w:rsidRDefault="00470AFC" w:rsidP="00470AFC">
      <w:pPr>
        <w:spacing w:after="0"/>
        <w:rPr>
          <w:rFonts w:ascii="Arial" w:hAnsi="Arial" w:cs="Arial"/>
          <w:sz w:val="24"/>
          <w:szCs w:val="24"/>
        </w:rPr>
      </w:pPr>
      <w:r>
        <w:rPr>
          <w:rFonts w:ascii="Arial" w:hAnsi="Arial" w:cs="Arial"/>
          <w:sz w:val="24"/>
          <w:szCs w:val="24"/>
        </w:rPr>
        <w:t xml:space="preserve">Hva gjelder pris og leveringstid/fremdrift så mener vi disse kriteriene passer til de fleste typer entrepriser. De kriterier som knytter seg til kvalitet </w:t>
      </w:r>
      <w:r w:rsidRPr="00470AFC">
        <w:rPr>
          <w:rFonts w:ascii="Arial" w:hAnsi="Arial" w:cs="Arial"/>
          <w:sz w:val="24"/>
          <w:szCs w:val="24"/>
          <w:highlight w:val="yellow"/>
        </w:rPr>
        <w:t>og til dels også LCC</w:t>
      </w:r>
      <w:r>
        <w:rPr>
          <w:rFonts w:ascii="Arial" w:hAnsi="Arial" w:cs="Arial"/>
          <w:sz w:val="24"/>
          <w:szCs w:val="24"/>
        </w:rPr>
        <w:t xml:space="preserve">? passer nok bedre for totalentrepriser (TE) der kun funksjoner er definert, men ikke en detaljprosjektert kvalitet. Det samme gjelder tilbudt personells kompetanse og erfaring jf også punkt 4. </w:t>
      </w:r>
    </w:p>
    <w:p w:rsidR="00470AFC" w:rsidRPr="00DC13F0" w:rsidRDefault="00470AFC" w:rsidP="000D7047">
      <w:pPr>
        <w:spacing w:after="0"/>
        <w:rPr>
          <w:rFonts w:ascii="Arial" w:hAnsi="Arial" w:cs="Arial"/>
          <w:sz w:val="24"/>
          <w:szCs w:val="24"/>
        </w:rPr>
      </w:pPr>
    </w:p>
    <w:p w:rsidR="007C0DFA" w:rsidRDefault="007C0DFA" w:rsidP="000D7047">
      <w:pPr>
        <w:spacing w:after="0"/>
        <w:rPr>
          <w:rFonts w:ascii="Arial" w:hAnsi="Arial" w:cs="Arial"/>
          <w:sz w:val="18"/>
          <w:szCs w:val="18"/>
        </w:rPr>
      </w:pPr>
    </w:p>
    <w:p w:rsidR="007D585C" w:rsidRPr="00DC13F0" w:rsidRDefault="00877BF7" w:rsidP="007D585C">
      <w:pPr>
        <w:pStyle w:val="Listeavsnitt"/>
        <w:numPr>
          <w:ilvl w:val="0"/>
          <w:numId w:val="8"/>
        </w:numPr>
        <w:spacing w:after="0"/>
        <w:ind w:left="360"/>
        <w:rPr>
          <w:rFonts w:ascii="Arial" w:hAnsi="Arial" w:cs="Arial"/>
          <w:sz w:val="24"/>
          <w:szCs w:val="24"/>
        </w:rPr>
      </w:pPr>
      <w:r w:rsidRPr="00DC13F0">
        <w:rPr>
          <w:rFonts w:ascii="Arial" w:hAnsi="Arial" w:cs="Arial"/>
          <w:b/>
          <w:sz w:val="24"/>
          <w:szCs w:val="24"/>
        </w:rPr>
        <w:t>Mer om teamet - l</w:t>
      </w:r>
      <w:r w:rsidR="007D585C" w:rsidRPr="00DC13F0">
        <w:rPr>
          <w:rFonts w:ascii="Arial" w:hAnsi="Arial" w:cs="Arial"/>
          <w:b/>
          <w:sz w:val="24"/>
          <w:szCs w:val="24"/>
        </w:rPr>
        <w:t>itteratur</w:t>
      </w:r>
    </w:p>
    <w:p w:rsidR="007D585C" w:rsidRPr="007D585C" w:rsidRDefault="007D585C" w:rsidP="007D585C">
      <w:pPr>
        <w:spacing w:after="0"/>
        <w:rPr>
          <w:rFonts w:ascii="Arial" w:hAnsi="Arial" w:cs="Arial"/>
        </w:rPr>
      </w:pPr>
    </w:p>
    <w:p w:rsidR="00877BF7" w:rsidRPr="00470AFC" w:rsidRDefault="007D585C" w:rsidP="007D585C">
      <w:pPr>
        <w:spacing w:after="0"/>
        <w:rPr>
          <w:rFonts w:ascii="Arial" w:hAnsi="Arial" w:cs="Arial"/>
          <w:sz w:val="24"/>
          <w:szCs w:val="24"/>
        </w:rPr>
      </w:pPr>
      <w:r w:rsidRPr="00470AFC">
        <w:rPr>
          <w:rFonts w:ascii="Arial" w:hAnsi="Arial" w:cs="Arial"/>
          <w:sz w:val="24"/>
          <w:szCs w:val="24"/>
        </w:rPr>
        <w:lastRenderedPageBreak/>
        <w:t xml:space="preserve">Ovenfor har vi forsøkt å beskrive et vanskelig tema på en enkel måte og med noen praktiske tips. Med forenklinger mister man nyanser. </w:t>
      </w:r>
      <w:r w:rsidR="00DC13F0" w:rsidRPr="00470AFC">
        <w:rPr>
          <w:rFonts w:ascii="Arial" w:hAnsi="Arial" w:cs="Arial"/>
          <w:sz w:val="24"/>
          <w:szCs w:val="24"/>
        </w:rPr>
        <w:t xml:space="preserve">Samtidig kan temaet kanskje fremstå som vel teoretisk. </w:t>
      </w:r>
      <w:r w:rsidR="00055468">
        <w:rPr>
          <w:rFonts w:ascii="Arial" w:hAnsi="Arial" w:cs="Arial"/>
          <w:sz w:val="24"/>
          <w:szCs w:val="24"/>
        </w:rPr>
        <w:t xml:space="preserve">Det sentrale er at </w:t>
      </w:r>
      <w:r w:rsidR="00DC13F0" w:rsidRPr="00470AFC">
        <w:rPr>
          <w:rFonts w:ascii="Arial" w:hAnsi="Arial" w:cs="Arial"/>
          <w:sz w:val="24"/>
          <w:szCs w:val="24"/>
        </w:rPr>
        <w:t>det beste tilbudet</w:t>
      </w:r>
      <w:r w:rsidR="00055468">
        <w:rPr>
          <w:rFonts w:ascii="Arial" w:hAnsi="Arial" w:cs="Arial"/>
          <w:sz w:val="24"/>
          <w:szCs w:val="24"/>
        </w:rPr>
        <w:t xml:space="preserve"> vinner</w:t>
      </w:r>
      <w:r w:rsidR="00DC13F0" w:rsidRPr="00470AFC">
        <w:rPr>
          <w:rFonts w:ascii="Arial" w:hAnsi="Arial" w:cs="Arial"/>
          <w:sz w:val="24"/>
          <w:szCs w:val="24"/>
        </w:rPr>
        <w:t>.</w:t>
      </w:r>
      <w:r w:rsidR="00055468" w:rsidRPr="00055468">
        <w:rPr>
          <w:rFonts w:ascii="Arial" w:hAnsi="Arial" w:cs="Arial"/>
          <w:sz w:val="24"/>
          <w:szCs w:val="24"/>
        </w:rPr>
        <w:t xml:space="preserve"> </w:t>
      </w:r>
      <w:r w:rsidR="00055468">
        <w:rPr>
          <w:rFonts w:ascii="Arial" w:hAnsi="Arial" w:cs="Arial"/>
          <w:sz w:val="24"/>
          <w:szCs w:val="24"/>
        </w:rPr>
        <w:t>Riktige kvalifikasjonskrav og tildelingskriterier skal bidra til dette.</w:t>
      </w:r>
    </w:p>
    <w:p w:rsidR="00877BF7" w:rsidRPr="00470AFC" w:rsidRDefault="00877BF7" w:rsidP="007D585C">
      <w:pPr>
        <w:spacing w:after="0"/>
        <w:rPr>
          <w:rFonts w:ascii="Arial" w:hAnsi="Arial" w:cs="Arial"/>
          <w:sz w:val="24"/>
          <w:szCs w:val="24"/>
        </w:rPr>
      </w:pPr>
    </w:p>
    <w:p w:rsidR="007D585C" w:rsidRPr="00470AFC" w:rsidRDefault="00877BF7" w:rsidP="007D585C">
      <w:pPr>
        <w:spacing w:after="0"/>
        <w:rPr>
          <w:rFonts w:ascii="Arial" w:hAnsi="Arial" w:cs="Arial"/>
          <w:sz w:val="24"/>
          <w:szCs w:val="24"/>
        </w:rPr>
      </w:pPr>
      <w:r w:rsidRPr="00470AFC">
        <w:rPr>
          <w:rFonts w:ascii="Arial" w:hAnsi="Arial" w:cs="Arial"/>
          <w:sz w:val="24"/>
          <w:szCs w:val="24"/>
        </w:rPr>
        <w:t xml:space="preserve">Hvis du vil vite mer om </w:t>
      </w:r>
      <w:r w:rsidR="00055468">
        <w:rPr>
          <w:rFonts w:ascii="Arial" w:hAnsi="Arial" w:cs="Arial"/>
          <w:sz w:val="24"/>
          <w:szCs w:val="24"/>
        </w:rPr>
        <w:t xml:space="preserve">kvalifikasjonskrav og tildelingskriterier </w:t>
      </w:r>
      <w:r w:rsidRPr="00470AFC">
        <w:rPr>
          <w:rFonts w:ascii="Arial" w:hAnsi="Arial" w:cs="Arial"/>
          <w:sz w:val="24"/>
          <w:szCs w:val="24"/>
        </w:rPr>
        <w:t>kan du f eks leser mer i:</w:t>
      </w:r>
    </w:p>
    <w:p w:rsidR="00877BF7" w:rsidRPr="00073802" w:rsidRDefault="00877BF7" w:rsidP="007D585C">
      <w:pPr>
        <w:spacing w:after="0"/>
        <w:rPr>
          <w:rFonts w:ascii="Arial" w:hAnsi="Arial" w:cs="Arial"/>
          <w:sz w:val="24"/>
          <w:szCs w:val="24"/>
          <w:highlight w:val="lightGray"/>
        </w:rPr>
      </w:pPr>
      <w:r w:rsidRPr="00073802">
        <w:rPr>
          <w:rFonts w:ascii="Arial" w:hAnsi="Arial" w:cs="Arial"/>
          <w:sz w:val="24"/>
          <w:szCs w:val="24"/>
          <w:highlight w:val="lightGray"/>
        </w:rPr>
        <w:t xml:space="preserve">- Veileder til </w:t>
      </w:r>
      <w:r w:rsidR="004712D8" w:rsidRPr="00073802">
        <w:rPr>
          <w:rFonts w:ascii="Arial" w:hAnsi="Arial" w:cs="Arial"/>
          <w:sz w:val="24"/>
          <w:szCs w:val="24"/>
          <w:highlight w:val="lightGray"/>
        </w:rPr>
        <w:t xml:space="preserve">reglene om </w:t>
      </w:r>
      <w:r w:rsidRPr="00073802">
        <w:rPr>
          <w:rFonts w:ascii="Arial" w:hAnsi="Arial" w:cs="Arial"/>
          <w:sz w:val="24"/>
          <w:szCs w:val="24"/>
          <w:highlight w:val="lightGray"/>
        </w:rPr>
        <w:t>offentlige anskaffelser (</w:t>
      </w:r>
      <w:r w:rsidR="004712D8" w:rsidRPr="00073802">
        <w:rPr>
          <w:rFonts w:ascii="Arial" w:hAnsi="Arial" w:cs="Arial"/>
          <w:sz w:val="24"/>
          <w:szCs w:val="24"/>
          <w:highlight w:val="lightGray"/>
        </w:rPr>
        <w:t>Fornyings- og adminstrasjonsdepartementet</w:t>
      </w:r>
      <w:r w:rsidRPr="00073802">
        <w:rPr>
          <w:rFonts w:ascii="Arial" w:hAnsi="Arial" w:cs="Arial"/>
          <w:sz w:val="24"/>
          <w:szCs w:val="24"/>
          <w:highlight w:val="lightGray"/>
        </w:rPr>
        <w:t>)</w:t>
      </w:r>
      <w:r w:rsidR="004712D8" w:rsidRPr="00073802">
        <w:rPr>
          <w:rFonts w:ascii="Arial" w:hAnsi="Arial" w:cs="Arial"/>
          <w:sz w:val="24"/>
          <w:szCs w:val="24"/>
          <w:highlight w:val="lightGray"/>
        </w:rPr>
        <w:t xml:space="preserve">. Veilederen er gratis og kan bestilles på </w:t>
      </w:r>
      <w:hyperlink r:id="rId9" w:history="1">
        <w:r w:rsidR="004712D8" w:rsidRPr="00073802">
          <w:rPr>
            <w:rStyle w:val="Hyperkobling"/>
            <w:rFonts w:ascii="Arial" w:hAnsi="Arial" w:cs="Arial"/>
            <w:sz w:val="24"/>
            <w:szCs w:val="24"/>
            <w:highlight w:val="lightGray"/>
          </w:rPr>
          <w:t>publikasjonsbestilling@dss.dep.no</w:t>
        </w:r>
      </w:hyperlink>
      <w:r w:rsidR="004712D8" w:rsidRPr="00073802">
        <w:rPr>
          <w:rFonts w:ascii="Arial" w:hAnsi="Arial" w:cs="Arial"/>
          <w:sz w:val="24"/>
          <w:szCs w:val="24"/>
          <w:highlight w:val="lightGray"/>
        </w:rPr>
        <w:t xml:space="preserve"> </w:t>
      </w:r>
    </w:p>
    <w:p w:rsidR="00877BF7" w:rsidRPr="00073802" w:rsidRDefault="00877BF7" w:rsidP="007D585C">
      <w:pPr>
        <w:spacing w:after="0"/>
        <w:rPr>
          <w:rFonts w:ascii="Arial" w:hAnsi="Arial" w:cs="Arial"/>
          <w:sz w:val="24"/>
          <w:szCs w:val="24"/>
          <w:highlight w:val="lightGray"/>
        </w:rPr>
      </w:pPr>
      <w:r w:rsidRPr="00073802">
        <w:rPr>
          <w:rFonts w:ascii="Arial" w:hAnsi="Arial" w:cs="Arial"/>
          <w:sz w:val="24"/>
          <w:szCs w:val="24"/>
          <w:highlight w:val="lightGray"/>
        </w:rPr>
        <w:t>- Tildeling av offentlige kontrakter (Kristian Dahle Trygstad</w:t>
      </w:r>
      <w:r w:rsidR="004712D8" w:rsidRPr="00073802">
        <w:rPr>
          <w:rFonts w:ascii="Arial" w:hAnsi="Arial" w:cs="Arial"/>
          <w:sz w:val="24"/>
          <w:szCs w:val="24"/>
          <w:highlight w:val="lightGray"/>
        </w:rPr>
        <w:t>, Gyldendal 2006</w:t>
      </w:r>
      <w:r w:rsidRPr="00073802">
        <w:rPr>
          <w:rFonts w:ascii="Arial" w:hAnsi="Arial" w:cs="Arial"/>
          <w:sz w:val="24"/>
          <w:szCs w:val="24"/>
          <w:highlight w:val="lightGray"/>
        </w:rPr>
        <w:t>)</w:t>
      </w:r>
    </w:p>
    <w:p w:rsidR="00877BF7" w:rsidRPr="00470AFC" w:rsidRDefault="00877BF7" w:rsidP="007D585C">
      <w:pPr>
        <w:spacing w:after="0"/>
        <w:rPr>
          <w:rFonts w:ascii="Arial" w:hAnsi="Arial" w:cs="Arial"/>
          <w:sz w:val="24"/>
          <w:szCs w:val="24"/>
        </w:rPr>
      </w:pPr>
      <w:r w:rsidRPr="00073802">
        <w:rPr>
          <w:rFonts w:ascii="Arial" w:hAnsi="Arial" w:cs="Arial"/>
          <w:sz w:val="24"/>
          <w:szCs w:val="24"/>
          <w:highlight w:val="lightGray"/>
        </w:rPr>
        <w:t>- KOFA-praksis</w:t>
      </w:r>
    </w:p>
    <w:p w:rsidR="00877BF7" w:rsidRPr="00470AFC" w:rsidRDefault="00877BF7" w:rsidP="007D585C">
      <w:pPr>
        <w:spacing w:after="0"/>
        <w:rPr>
          <w:rFonts w:ascii="Arial" w:hAnsi="Arial" w:cs="Arial"/>
          <w:sz w:val="24"/>
          <w:szCs w:val="24"/>
        </w:rPr>
      </w:pPr>
    </w:p>
    <w:p w:rsidR="00877BF7" w:rsidRPr="00470AFC" w:rsidRDefault="00877BF7" w:rsidP="007D585C">
      <w:pPr>
        <w:spacing w:after="0"/>
        <w:rPr>
          <w:rFonts w:ascii="Arial" w:hAnsi="Arial" w:cs="Arial"/>
          <w:sz w:val="24"/>
          <w:szCs w:val="24"/>
        </w:rPr>
      </w:pPr>
      <w:r w:rsidRPr="00470AFC">
        <w:rPr>
          <w:rFonts w:ascii="Arial" w:hAnsi="Arial" w:cs="Arial"/>
          <w:sz w:val="24"/>
          <w:szCs w:val="24"/>
        </w:rPr>
        <w:t>Lykke til!</w:t>
      </w:r>
    </w:p>
    <w:sectPr w:rsidR="00877BF7" w:rsidRPr="00470AFC" w:rsidSect="001374F0">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21B" w:rsidRDefault="00B2521B" w:rsidP="004A31EB">
      <w:pPr>
        <w:spacing w:after="0" w:line="240" w:lineRule="auto"/>
      </w:pPr>
      <w:r>
        <w:separator/>
      </w:r>
    </w:p>
  </w:endnote>
  <w:endnote w:type="continuationSeparator" w:id="0">
    <w:p w:rsidR="00B2521B" w:rsidRDefault="00B2521B" w:rsidP="004A31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heSansOffice">
    <w:altName w:val="Trebuchet MS"/>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6469"/>
      <w:docPartObj>
        <w:docPartGallery w:val="Page Numbers (Bottom of Page)"/>
        <w:docPartUnique/>
      </w:docPartObj>
    </w:sdtPr>
    <w:sdtContent>
      <w:p w:rsidR="004A31EB" w:rsidRDefault="00E84CAA">
        <w:pPr>
          <w:pStyle w:val="Bunntekst"/>
          <w:jc w:val="right"/>
        </w:pPr>
        <w:fldSimple w:instr=" PAGE   \* MERGEFORMAT ">
          <w:r w:rsidR="008D0C6D">
            <w:rPr>
              <w:noProof/>
            </w:rPr>
            <w:t>1</w:t>
          </w:r>
        </w:fldSimple>
      </w:p>
    </w:sdtContent>
  </w:sdt>
  <w:p w:rsidR="004A31EB" w:rsidRDefault="004A31EB">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21B" w:rsidRDefault="00B2521B" w:rsidP="004A31EB">
      <w:pPr>
        <w:spacing w:after="0" w:line="240" w:lineRule="auto"/>
      </w:pPr>
      <w:r>
        <w:separator/>
      </w:r>
    </w:p>
  </w:footnote>
  <w:footnote w:type="continuationSeparator" w:id="0">
    <w:p w:rsidR="00B2521B" w:rsidRDefault="00B2521B" w:rsidP="004A31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26BC5"/>
    <w:multiLevelType w:val="hybridMultilevel"/>
    <w:tmpl w:val="97FC08FE"/>
    <w:lvl w:ilvl="0" w:tplc="75CECE30">
      <w:numFmt w:val="bullet"/>
      <w:lvlText w:val="-"/>
      <w:lvlJc w:val="left"/>
      <w:pPr>
        <w:ind w:left="360" w:hanging="360"/>
      </w:pPr>
      <w:rPr>
        <w:rFonts w:ascii="TheSansOffice" w:eastAsia="Times New Roman" w:hAnsi="TheSansOffice"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nsid w:val="28CE29B5"/>
    <w:multiLevelType w:val="hybridMultilevel"/>
    <w:tmpl w:val="829C0546"/>
    <w:lvl w:ilvl="0" w:tplc="75CECE30">
      <w:numFmt w:val="bullet"/>
      <w:lvlText w:val="-"/>
      <w:lvlJc w:val="left"/>
      <w:pPr>
        <w:ind w:left="720" w:hanging="360"/>
      </w:pPr>
      <w:rPr>
        <w:rFonts w:ascii="TheSansOffice" w:eastAsia="Times New Roman" w:hAnsi="TheSansOffic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2D600290"/>
    <w:multiLevelType w:val="hybridMultilevel"/>
    <w:tmpl w:val="F3106932"/>
    <w:lvl w:ilvl="0" w:tplc="04140011">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3">
    <w:nsid w:val="2F9648F7"/>
    <w:multiLevelType w:val="hybridMultilevel"/>
    <w:tmpl w:val="EF925EE6"/>
    <w:lvl w:ilvl="0" w:tplc="75CECE30">
      <w:numFmt w:val="bullet"/>
      <w:lvlText w:val="-"/>
      <w:lvlJc w:val="left"/>
      <w:pPr>
        <w:ind w:left="720" w:hanging="360"/>
      </w:pPr>
      <w:rPr>
        <w:rFonts w:ascii="TheSansOffice" w:eastAsia="Times New Roman" w:hAnsi="TheSansOffic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3F4D33DA"/>
    <w:multiLevelType w:val="hybridMultilevel"/>
    <w:tmpl w:val="5ABA2F4A"/>
    <w:lvl w:ilvl="0" w:tplc="8E2EDCBE">
      <w:start w:val="1"/>
      <w:numFmt w:val="decimal"/>
      <w:lvlText w:val="%1."/>
      <w:lvlJc w:val="left"/>
      <w:pPr>
        <w:ind w:left="720" w:hanging="360"/>
      </w:pPr>
      <w:rPr>
        <w:b/>
        <w:sz w:val="24"/>
        <w:szCs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475551A6"/>
    <w:multiLevelType w:val="hybridMultilevel"/>
    <w:tmpl w:val="BE6259CE"/>
    <w:lvl w:ilvl="0" w:tplc="75CECE30">
      <w:numFmt w:val="bullet"/>
      <w:lvlText w:val="-"/>
      <w:lvlJc w:val="left"/>
      <w:pPr>
        <w:ind w:left="751" w:hanging="360"/>
      </w:pPr>
      <w:rPr>
        <w:rFonts w:ascii="TheSansOffice" w:eastAsia="Times New Roman" w:hAnsi="TheSansOffice" w:cs="Times New Roman" w:hint="default"/>
      </w:rPr>
    </w:lvl>
    <w:lvl w:ilvl="1" w:tplc="04140003" w:tentative="1">
      <w:start w:val="1"/>
      <w:numFmt w:val="bullet"/>
      <w:lvlText w:val="o"/>
      <w:lvlJc w:val="left"/>
      <w:pPr>
        <w:ind w:left="1471" w:hanging="360"/>
      </w:pPr>
      <w:rPr>
        <w:rFonts w:ascii="Courier New" w:hAnsi="Courier New" w:cs="Courier New" w:hint="default"/>
      </w:rPr>
    </w:lvl>
    <w:lvl w:ilvl="2" w:tplc="04140005" w:tentative="1">
      <w:start w:val="1"/>
      <w:numFmt w:val="bullet"/>
      <w:lvlText w:val=""/>
      <w:lvlJc w:val="left"/>
      <w:pPr>
        <w:ind w:left="2191" w:hanging="360"/>
      </w:pPr>
      <w:rPr>
        <w:rFonts w:ascii="Wingdings" w:hAnsi="Wingdings" w:hint="default"/>
      </w:rPr>
    </w:lvl>
    <w:lvl w:ilvl="3" w:tplc="04140001" w:tentative="1">
      <w:start w:val="1"/>
      <w:numFmt w:val="bullet"/>
      <w:lvlText w:val=""/>
      <w:lvlJc w:val="left"/>
      <w:pPr>
        <w:ind w:left="2911" w:hanging="360"/>
      </w:pPr>
      <w:rPr>
        <w:rFonts w:ascii="Symbol" w:hAnsi="Symbol" w:hint="default"/>
      </w:rPr>
    </w:lvl>
    <w:lvl w:ilvl="4" w:tplc="04140003" w:tentative="1">
      <w:start w:val="1"/>
      <w:numFmt w:val="bullet"/>
      <w:lvlText w:val="o"/>
      <w:lvlJc w:val="left"/>
      <w:pPr>
        <w:ind w:left="3631" w:hanging="360"/>
      </w:pPr>
      <w:rPr>
        <w:rFonts w:ascii="Courier New" w:hAnsi="Courier New" w:cs="Courier New" w:hint="default"/>
      </w:rPr>
    </w:lvl>
    <w:lvl w:ilvl="5" w:tplc="04140005" w:tentative="1">
      <w:start w:val="1"/>
      <w:numFmt w:val="bullet"/>
      <w:lvlText w:val=""/>
      <w:lvlJc w:val="left"/>
      <w:pPr>
        <w:ind w:left="4351" w:hanging="360"/>
      </w:pPr>
      <w:rPr>
        <w:rFonts w:ascii="Wingdings" w:hAnsi="Wingdings" w:hint="default"/>
      </w:rPr>
    </w:lvl>
    <w:lvl w:ilvl="6" w:tplc="04140001" w:tentative="1">
      <w:start w:val="1"/>
      <w:numFmt w:val="bullet"/>
      <w:lvlText w:val=""/>
      <w:lvlJc w:val="left"/>
      <w:pPr>
        <w:ind w:left="5071" w:hanging="360"/>
      </w:pPr>
      <w:rPr>
        <w:rFonts w:ascii="Symbol" w:hAnsi="Symbol" w:hint="default"/>
      </w:rPr>
    </w:lvl>
    <w:lvl w:ilvl="7" w:tplc="04140003" w:tentative="1">
      <w:start w:val="1"/>
      <w:numFmt w:val="bullet"/>
      <w:lvlText w:val="o"/>
      <w:lvlJc w:val="left"/>
      <w:pPr>
        <w:ind w:left="5791" w:hanging="360"/>
      </w:pPr>
      <w:rPr>
        <w:rFonts w:ascii="Courier New" w:hAnsi="Courier New" w:cs="Courier New" w:hint="default"/>
      </w:rPr>
    </w:lvl>
    <w:lvl w:ilvl="8" w:tplc="04140005" w:tentative="1">
      <w:start w:val="1"/>
      <w:numFmt w:val="bullet"/>
      <w:lvlText w:val=""/>
      <w:lvlJc w:val="left"/>
      <w:pPr>
        <w:ind w:left="6511" w:hanging="360"/>
      </w:pPr>
      <w:rPr>
        <w:rFonts w:ascii="Wingdings" w:hAnsi="Wingdings" w:hint="default"/>
      </w:rPr>
    </w:lvl>
  </w:abstractNum>
  <w:abstractNum w:abstractNumId="6">
    <w:nsid w:val="48CF6E86"/>
    <w:multiLevelType w:val="hybridMultilevel"/>
    <w:tmpl w:val="6A22F164"/>
    <w:lvl w:ilvl="0" w:tplc="36CC96A4">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5B9074E6"/>
    <w:multiLevelType w:val="hybridMultilevel"/>
    <w:tmpl w:val="C55C14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750A5F45"/>
    <w:multiLevelType w:val="hybridMultilevel"/>
    <w:tmpl w:val="25709500"/>
    <w:lvl w:ilvl="0" w:tplc="04140001">
      <w:start w:val="1"/>
      <w:numFmt w:val="bullet"/>
      <w:pStyle w:val="Style1"/>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9">
    <w:nsid w:val="783607B5"/>
    <w:multiLevelType w:val="hybridMultilevel"/>
    <w:tmpl w:val="03727C26"/>
    <w:lvl w:ilvl="0" w:tplc="FBD4860C">
      <w:numFmt w:val="bullet"/>
      <w:lvlText w:val="-"/>
      <w:lvlJc w:val="left"/>
      <w:pPr>
        <w:ind w:left="720" w:hanging="360"/>
      </w:pPr>
      <w:rPr>
        <w:rFonts w:ascii="Arial" w:eastAsia="Calibri" w:hAnsi="Arial" w:cs="Arial" w:hint="default"/>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3"/>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A75CFB"/>
    <w:rsid w:val="00015B36"/>
    <w:rsid w:val="000166E5"/>
    <w:rsid w:val="000417F8"/>
    <w:rsid w:val="00055468"/>
    <w:rsid w:val="00061AB7"/>
    <w:rsid w:val="00073802"/>
    <w:rsid w:val="000C1030"/>
    <w:rsid w:val="000C62DA"/>
    <w:rsid w:val="000D50EC"/>
    <w:rsid w:val="000D660C"/>
    <w:rsid w:val="000D7047"/>
    <w:rsid w:val="00115E75"/>
    <w:rsid w:val="001374F0"/>
    <w:rsid w:val="001566F0"/>
    <w:rsid w:val="0016636E"/>
    <w:rsid w:val="00167076"/>
    <w:rsid w:val="001814F2"/>
    <w:rsid w:val="001A5E47"/>
    <w:rsid w:val="0023483D"/>
    <w:rsid w:val="00260DA5"/>
    <w:rsid w:val="00377D88"/>
    <w:rsid w:val="003A790A"/>
    <w:rsid w:val="003E11F6"/>
    <w:rsid w:val="003F739B"/>
    <w:rsid w:val="00420FD2"/>
    <w:rsid w:val="00470AFC"/>
    <w:rsid w:val="004712D8"/>
    <w:rsid w:val="00491380"/>
    <w:rsid w:val="004A31EB"/>
    <w:rsid w:val="004B6DD3"/>
    <w:rsid w:val="004F4256"/>
    <w:rsid w:val="005053B5"/>
    <w:rsid w:val="00532DCC"/>
    <w:rsid w:val="005624D0"/>
    <w:rsid w:val="0059084B"/>
    <w:rsid w:val="0059317B"/>
    <w:rsid w:val="00687821"/>
    <w:rsid w:val="006928B1"/>
    <w:rsid w:val="006A7998"/>
    <w:rsid w:val="007037C8"/>
    <w:rsid w:val="00734011"/>
    <w:rsid w:val="007A00A3"/>
    <w:rsid w:val="007C0DFA"/>
    <w:rsid w:val="007D585C"/>
    <w:rsid w:val="007E3352"/>
    <w:rsid w:val="00877BF7"/>
    <w:rsid w:val="00892FDF"/>
    <w:rsid w:val="008D0C6D"/>
    <w:rsid w:val="00973833"/>
    <w:rsid w:val="009C7114"/>
    <w:rsid w:val="00A31199"/>
    <w:rsid w:val="00A75CFB"/>
    <w:rsid w:val="00A82690"/>
    <w:rsid w:val="00A832F5"/>
    <w:rsid w:val="00AB33EA"/>
    <w:rsid w:val="00AF0EA1"/>
    <w:rsid w:val="00B23BBC"/>
    <w:rsid w:val="00B23C23"/>
    <w:rsid w:val="00B23DC8"/>
    <w:rsid w:val="00B2521B"/>
    <w:rsid w:val="00B54D0C"/>
    <w:rsid w:val="00CA35B9"/>
    <w:rsid w:val="00CB4B90"/>
    <w:rsid w:val="00CF0046"/>
    <w:rsid w:val="00D911ED"/>
    <w:rsid w:val="00D95241"/>
    <w:rsid w:val="00DC13F0"/>
    <w:rsid w:val="00E84CAA"/>
    <w:rsid w:val="00EB55D1"/>
    <w:rsid w:val="00EC0D44"/>
    <w:rsid w:val="00F424A0"/>
    <w:rsid w:val="00F651AC"/>
    <w:rsid w:val="00F8188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F0"/>
  </w:style>
  <w:style w:type="paragraph" w:styleId="Overskrift1">
    <w:name w:val="heading 1"/>
    <w:basedOn w:val="Normal"/>
    <w:next w:val="Normal"/>
    <w:link w:val="Overskrift1Tegn"/>
    <w:uiPriority w:val="9"/>
    <w:qFormat/>
    <w:rsid w:val="00562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nhideWhenUsed/>
    <w:qFormat/>
    <w:rsid w:val="005624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qFormat/>
    <w:rsid w:val="000166E5"/>
    <w:pPr>
      <w:keepNext/>
      <w:tabs>
        <w:tab w:val="num" w:pos="720"/>
      </w:tabs>
      <w:spacing w:before="240" w:after="60" w:line="240" w:lineRule="auto"/>
      <w:ind w:left="720" w:hanging="720"/>
      <w:outlineLvl w:val="2"/>
    </w:pPr>
    <w:rPr>
      <w:rFonts w:ascii="Arial" w:eastAsia="Times New Roman" w:hAnsi="Arial" w:cs="Arial"/>
      <w:b/>
      <w:bCs/>
      <w:sz w:val="26"/>
      <w:szCs w:val="2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75CFB"/>
    <w:pPr>
      <w:ind w:left="720"/>
      <w:contextualSpacing/>
    </w:pPr>
  </w:style>
  <w:style w:type="character" w:customStyle="1" w:styleId="Overskrift1Tegn">
    <w:name w:val="Overskrift 1 Tegn"/>
    <w:basedOn w:val="Standardskriftforavsnitt"/>
    <w:link w:val="Overskrift1"/>
    <w:uiPriority w:val="9"/>
    <w:rsid w:val="005624D0"/>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5624D0"/>
    <w:rPr>
      <w:rFonts w:asciiTheme="majorHAnsi" w:eastAsiaTheme="majorEastAsia" w:hAnsiTheme="majorHAnsi" w:cstheme="majorBidi"/>
      <w:b/>
      <w:bCs/>
      <w:color w:val="4F81BD" w:themeColor="accent1"/>
      <w:sz w:val="26"/>
      <w:szCs w:val="26"/>
    </w:rPr>
  </w:style>
  <w:style w:type="paragraph" w:styleId="Brdtekst">
    <w:name w:val="Body Text"/>
    <w:basedOn w:val="Normal"/>
    <w:link w:val="BrdtekstTegn"/>
    <w:uiPriority w:val="99"/>
    <w:unhideWhenUsed/>
    <w:rsid w:val="005624D0"/>
    <w:pPr>
      <w:spacing w:after="120"/>
    </w:pPr>
  </w:style>
  <w:style w:type="character" w:customStyle="1" w:styleId="BrdtekstTegn">
    <w:name w:val="Brødtekst Tegn"/>
    <w:basedOn w:val="Standardskriftforavsnitt"/>
    <w:link w:val="Brdtekst"/>
    <w:uiPriority w:val="99"/>
    <w:rsid w:val="005624D0"/>
  </w:style>
  <w:style w:type="table" w:styleId="Tabellrutenett">
    <w:name w:val="Table Grid"/>
    <w:basedOn w:val="Vanligtabell"/>
    <w:uiPriority w:val="59"/>
    <w:rsid w:val="004F42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Merknadsreferanse">
    <w:name w:val="annotation reference"/>
    <w:basedOn w:val="Standardskriftforavsnitt"/>
    <w:uiPriority w:val="99"/>
    <w:semiHidden/>
    <w:rsid w:val="004F4256"/>
    <w:rPr>
      <w:sz w:val="16"/>
      <w:szCs w:val="16"/>
    </w:rPr>
  </w:style>
  <w:style w:type="paragraph" w:styleId="Merknadstekst">
    <w:name w:val="annotation text"/>
    <w:basedOn w:val="Normal"/>
    <w:link w:val="MerknadstekstTegn"/>
    <w:uiPriority w:val="99"/>
    <w:semiHidden/>
    <w:rsid w:val="004F4256"/>
    <w:pPr>
      <w:spacing w:after="0" w:line="240" w:lineRule="auto"/>
    </w:pPr>
    <w:rPr>
      <w:rFonts w:ascii="Times New Roman" w:eastAsia="Times New Roman" w:hAnsi="Times New Roman" w:cs="Times New Roman"/>
      <w:sz w:val="20"/>
      <w:szCs w:val="20"/>
      <w:lang w:eastAsia="nb-NO"/>
    </w:rPr>
  </w:style>
  <w:style w:type="character" w:customStyle="1" w:styleId="MerknadstekstTegn">
    <w:name w:val="Merknadstekst Tegn"/>
    <w:basedOn w:val="Standardskriftforavsnitt"/>
    <w:link w:val="Merknadstekst"/>
    <w:uiPriority w:val="99"/>
    <w:semiHidden/>
    <w:rsid w:val="004F4256"/>
    <w:rPr>
      <w:rFonts w:ascii="Times New Roman" w:eastAsia="Times New Roman" w:hAnsi="Times New Roman" w:cs="Times New Roman"/>
      <w:sz w:val="20"/>
      <w:szCs w:val="20"/>
      <w:lang w:eastAsia="nb-NO"/>
    </w:rPr>
  </w:style>
  <w:style w:type="paragraph" w:styleId="Bobletekst">
    <w:name w:val="Balloon Text"/>
    <w:basedOn w:val="Normal"/>
    <w:link w:val="BobletekstTegn"/>
    <w:uiPriority w:val="99"/>
    <w:semiHidden/>
    <w:unhideWhenUsed/>
    <w:rsid w:val="004F425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F4256"/>
    <w:rPr>
      <w:rFonts w:ascii="Tahoma" w:hAnsi="Tahoma" w:cs="Tahoma"/>
      <w:sz w:val="16"/>
      <w:szCs w:val="16"/>
    </w:rPr>
  </w:style>
  <w:style w:type="character" w:customStyle="1" w:styleId="Overskrift3Tegn">
    <w:name w:val="Overskrift 3 Tegn"/>
    <w:basedOn w:val="Standardskriftforavsnitt"/>
    <w:link w:val="Overskrift3"/>
    <w:rsid w:val="000166E5"/>
    <w:rPr>
      <w:rFonts w:ascii="Arial" w:eastAsia="Times New Roman" w:hAnsi="Arial" w:cs="Arial"/>
      <w:b/>
      <w:bCs/>
      <w:sz w:val="26"/>
      <w:szCs w:val="26"/>
      <w:lang w:eastAsia="nb-NO"/>
    </w:rPr>
  </w:style>
  <w:style w:type="paragraph" w:customStyle="1" w:styleId="Style1">
    <w:name w:val="Style1"/>
    <w:basedOn w:val="Overskrift1"/>
    <w:next w:val="Normal"/>
    <w:rsid w:val="000166E5"/>
    <w:pPr>
      <w:keepLines w:val="0"/>
      <w:numPr>
        <w:numId w:val="5"/>
      </w:numPr>
      <w:spacing w:before="240" w:after="60" w:line="240" w:lineRule="auto"/>
    </w:pPr>
    <w:rPr>
      <w:rFonts w:ascii="Arial" w:eastAsia="Times New Roman" w:hAnsi="Arial" w:cs="Arial"/>
      <w:color w:val="auto"/>
      <w:kern w:val="32"/>
      <w:sz w:val="24"/>
      <w:szCs w:val="32"/>
      <w:lang w:eastAsia="nb-NO"/>
    </w:rPr>
  </w:style>
  <w:style w:type="character" w:styleId="Hyperkobling">
    <w:name w:val="Hyperlink"/>
    <w:basedOn w:val="Standardskriftforavsnitt"/>
    <w:uiPriority w:val="99"/>
    <w:unhideWhenUsed/>
    <w:rsid w:val="00AB33EA"/>
    <w:rPr>
      <w:color w:val="0000FF" w:themeColor="hyperlink"/>
      <w:u w:val="single"/>
    </w:rPr>
  </w:style>
  <w:style w:type="paragraph" w:styleId="Topptekst">
    <w:name w:val="header"/>
    <w:basedOn w:val="Normal"/>
    <w:link w:val="TopptekstTegn"/>
    <w:uiPriority w:val="99"/>
    <w:semiHidden/>
    <w:unhideWhenUsed/>
    <w:rsid w:val="004A31E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4A31EB"/>
  </w:style>
  <w:style w:type="paragraph" w:styleId="Bunntekst">
    <w:name w:val="footer"/>
    <w:basedOn w:val="Normal"/>
    <w:link w:val="BunntekstTegn"/>
    <w:uiPriority w:val="99"/>
    <w:unhideWhenUsed/>
    <w:rsid w:val="004A31E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A31EB"/>
  </w:style>
</w:styles>
</file>

<file path=word/webSettings.xml><?xml version="1.0" encoding="utf-8"?>
<w:webSettings xmlns:r="http://schemas.openxmlformats.org/officeDocument/2006/relationships" xmlns:w="http://schemas.openxmlformats.org/wordprocessingml/2006/main">
  <w:divs>
    <w:div w:id="107154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vdata.no/cgi-wift/wiftldles?doc=/app/gratis/www/docroot/for/sf/kr/kr-20100326-0488.html&amp;emne=byggesaksforskrift*&am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ublikasjonsbestilling@dss.dep.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85453-3FB1-4229-907B-B8F1E02C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2416</Words>
  <Characters>12811</Characters>
  <Application>Microsoft Office Word</Application>
  <DocSecurity>0</DocSecurity>
  <Lines>106</Lines>
  <Paragraphs>30</Paragraphs>
  <ScaleCrop>false</ScaleCrop>
  <HeadingPairs>
    <vt:vector size="2" baseType="variant">
      <vt:variant>
        <vt:lpstr>Tittel</vt:lpstr>
      </vt:variant>
      <vt:variant>
        <vt:i4>1</vt:i4>
      </vt:variant>
    </vt:vector>
  </HeadingPairs>
  <TitlesOfParts>
    <vt:vector size="1" baseType="lpstr">
      <vt:lpstr/>
    </vt:vector>
  </TitlesOfParts>
  <Company>Undervisningsbygg</Company>
  <LinksUpToDate>false</LinksUpToDate>
  <CharactersWithSpaces>15197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Ingvild Garberg</dc:creator>
  <cp:lastModifiedBy>vso</cp:lastModifiedBy>
  <cp:revision>2</cp:revision>
  <dcterms:created xsi:type="dcterms:W3CDTF">2010-10-29T09:46:00Z</dcterms:created>
  <dcterms:modified xsi:type="dcterms:W3CDTF">2010-10-29T09:46:00Z</dcterms:modified>
</cp:coreProperties>
</file>