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CBF78" w14:textId="7CB4A023" w:rsidR="00221A6E" w:rsidRPr="007F6C73" w:rsidRDefault="00F04409" w:rsidP="00E10066">
      <w:pPr>
        <w:rPr>
          <w:rFonts w:ascii="Arial" w:hAnsi="Arial" w:cs="Arial"/>
          <w:color w:val="000000" w:themeColor="text1"/>
          <w:sz w:val="18"/>
          <w:szCs w:val="20"/>
        </w:rPr>
      </w:pPr>
      <w:r w:rsidRPr="007F6C73">
        <w:rPr>
          <w:rFonts w:ascii="Arial" w:hAnsi="Arial" w:cs="Arial"/>
          <w:b/>
          <w:bCs/>
          <w:sz w:val="20"/>
        </w:rPr>
        <w:t>Eksempel på</w:t>
      </w:r>
      <w:r w:rsidR="00496388">
        <w:rPr>
          <w:rFonts w:ascii="Arial" w:hAnsi="Arial" w:cs="Arial"/>
          <w:b/>
          <w:bCs/>
          <w:sz w:val="20"/>
        </w:rPr>
        <w:t xml:space="preserve"> bruk av</w:t>
      </w:r>
      <w:r w:rsidRPr="007F6C73">
        <w:rPr>
          <w:rFonts w:ascii="Arial" w:hAnsi="Arial" w:cs="Arial"/>
          <w:b/>
          <w:bCs/>
          <w:sz w:val="20"/>
        </w:rPr>
        <w:t xml:space="preserve"> styringsparameter for leverandørdialog</w:t>
      </w:r>
    </w:p>
    <w:tbl>
      <w:tblPr>
        <w:tblStyle w:val="Tabellrutenett"/>
        <w:tblW w:w="10029" w:type="dxa"/>
        <w:tblInd w:w="108" w:type="dxa"/>
        <w:tblLook w:val="04A0" w:firstRow="1" w:lastRow="0" w:firstColumn="1" w:lastColumn="0" w:noHBand="0" w:noVBand="1"/>
      </w:tblPr>
      <w:tblGrid>
        <w:gridCol w:w="2918"/>
        <w:gridCol w:w="7111"/>
      </w:tblGrid>
      <w:tr w:rsidR="001E608E" w:rsidRPr="00244C01" w14:paraId="02484380" w14:textId="77777777" w:rsidTr="007F6C73">
        <w:tc>
          <w:tcPr>
            <w:tcW w:w="2918" w:type="dxa"/>
            <w:shd w:val="clear" w:color="auto" w:fill="D9D9D9" w:themeFill="background1" w:themeFillShade="D9"/>
          </w:tcPr>
          <w:p w14:paraId="75FA45EB" w14:textId="6170A453" w:rsidR="001E608E" w:rsidRPr="007F6C73" w:rsidRDefault="001E608E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nb-NO"/>
              </w:rPr>
            </w:pPr>
            <w:r w:rsidRPr="007F6C7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nb-NO"/>
              </w:rPr>
              <w:t>Parameternavn</w:t>
            </w:r>
          </w:p>
        </w:tc>
        <w:tc>
          <w:tcPr>
            <w:tcW w:w="7111" w:type="dxa"/>
            <w:shd w:val="clear" w:color="auto" w:fill="D9D9D9" w:themeFill="background1" w:themeFillShade="D9"/>
          </w:tcPr>
          <w:p w14:paraId="1D5934B8" w14:textId="4515A719" w:rsidR="001E608E" w:rsidRPr="007F6C73" w:rsidRDefault="001E608E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nb-NO"/>
              </w:rPr>
            </w:pPr>
            <w:r w:rsidRPr="007F6C7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nb-NO"/>
              </w:rPr>
              <w:t xml:space="preserve">Leverandørdialog </w:t>
            </w:r>
          </w:p>
        </w:tc>
      </w:tr>
      <w:tr w:rsidR="001E608E" w:rsidRPr="00244C01" w14:paraId="09CEF6A5" w14:textId="77777777" w:rsidTr="5AF7CAF7">
        <w:tc>
          <w:tcPr>
            <w:tcW w:w="2918" w:type="dxa"/>
          </w:tcPr>
          <w:p w14:paraId="26B5287A" w14:textId="77CC7A90" w:rsidR="001E608E" w:rsidRPr="007F6C73" w:rsidRDefault="001E608E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A54DB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Målgruppe</w:t>
            </w:r>
          </w:p>
        </w:tc>
        <w:tc>
          <w:tcPr>
            <w:tcW w:w="7111" w:type="dxa"/>
          </w:tcPr>
          <w:p w14:paraId="0EDE8632" w14:textId="6C326BB8" w:rsidR="001E608E" w:rsidRPr="007F6C73" w:rsidRDefault="001E608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54D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Innkjøpsleder, virksomhetsledelse</w:t>
            </w:r>
          </w:p>
        </w:tc>
      </w:tr>
      <w:tr w:rsidR="001E608E" w:rsidRPr="00244C01" w14:paraId="32346A58" w14:textId="77777777" w:rsidTr="5AF7CAF7">
        <w:tc>
          <w:tcPr>
            <w:tcW w:w="2918" w:type="dxa"/>
          </w:tcPr>
          <w:p w14:paraId="29523202" w14:textId="77777777" w:rsidR="001E608E" w:rsidRPr="00244C01" w:rsidRDefault="001E608E" w:rsidP="001E608E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  <w:p w14:paraId="51554C85" w14:textId="77777777" w:rsidR="001E608E" w:rsidRPr="00244C01" w:rsidRDefault="001E608E" w:rsidP="001E608E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  <w:r w:rsidRPr="00244C01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  <w:t>Bakgrunn og behov</w:t>
            </w:r>
          </w:p>
          <w:p w14:paraId="6012FDEC" w14:textId="77777777" w:rsidR="001E608E" w:rsidRPr="00244C01" w:rsidRDefault="001E608E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7111" w:type="dxa"/>
          </w:tcPr>
          <w:p w14:paraId="53A427EA" w14:textId="1705F03C" w:rsidR="001E608E" w:rsidRDefault="009762F6" w:rsidP="001E608E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  <w:t xml:space="preserve">Innovative anskaffelser handler om å </w:t>
            </w:r>
            <w:r w:rsidR="00CA0E32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  <w:t xml:space="preserve">legge til rette for anskaffelse av nye løsninger. </w:t>
            </w:r>
            <w:r w:rsidR="00482CEB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  <w:t xml:space="preserve">Innovative anskaffelser vil </w:t>
            </w:r>
            <w:r w:rsidR="001E608E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  <w:t xml:space="preserve">si å finne bedre løsninger på virksomhetens oppgaver ved å ta i bruk kjente varer og tjenester på nye områder eller ved å utvikle nye produkter. Parameteren leverandørdialog før konkurranseutlysning er spesielt knyttet til </w:t>
            </w:r>
            <w:r w:rsidR="001E608E" w:rsidRPr="00244C01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  <w:t xml:space="preserve">det </w:t>
            </w:r>
            <w:r w:rsidR="001E608E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  <w:t xml:space="preserve">å </w:t>
            </w:r>
            <w:r w:rsidR="00482CEB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  <w:t xml:space="preserve">gjøre innovative anskaffelser. </w:t>
            </w:r>
          </w:p>
          <w:p w14:paraId="5B9C2C66" w14:textId="77777777" w:rsidR="001E608E" w:rsidRDefault="001E608E" w:rsidP="001E608E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</w:pPr>
          </w:p>
          <w:p w14:paraId="2795ABA7" w14:textId="77777777" w:rsidR="001E608E" w:rsidRDefault="001E608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54D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Erfaring viser at det å ha dialog med leverandører i </w:t>
            </w:r>
            <w:r w:rsidR="3EEB4CFA" w:rsidRPr="00A54D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planleggingsfasen</w:t>
            </w:r>
            <w:r w:rsidRPr="00A54D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gir både </w:t>
            </w:r>
            <w:r w:rsidR="6F36151D" w:rsidRPr="00A54D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oppdragsgiver </w:t>
            </w:r>
            <w:r w:rsidRPr="00A54D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og leverandøre</w:t>
            </w:r>
            <w:r w:rsidR="24E16370" w:rsidRPr="00A54D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r </w:t>
            </w:r>
            <w:r w:rsidRPr="00A54D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verdifull kunnskap som bidrar til bedre løsninger. Gjennom dialog får </w:t>
            </w:r>
            <w:r w:rsidR="007F6C73" w:rsidRPr="00A54D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virksomheten </w:t>
            </w:r>
            <w:r w:rsidR="007F6C73" w:rsidRPr="007F6C7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kunnskap</w:t>
            </w:r>
            <w:r w:rsidRPr="00A54D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</w:t>
            </w:r>
            <w:r w:rsidR="00496388" w:rsidRPr="00A54D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om konkurransesituasjonen</w:t>
            </w:r>
            <w:r w:rsidRPr="00A54D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, mulige løsninger, </w:t>
            </w:r>
            <w:r w:rsidR="00482CE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hva som kan tilpasses eller utvikles for å dekke behovet</w:t>
            </w:r>
            <w:r w:rsidRPr="00A54D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og hvordan konkurransen bør gjennomføres. For leverandørene gir dialog bedre forståelse for og informasjon om dine behov slik at de er bedre i stand til å oppfylle virksomhetens krav.</w:t>
            </w:r>
          </w:p>
          <w:p w14:paraId="3B6CE35F" w14:textId="77777777" w:rsidR="0060575D" w:rsidRDefault="0060575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</w:p>
          <w:p w14:paraId="11603094" w14:textId="442F568D" w:rsidR="0060575D" w:rsidRPr="007F6C73" w:rsidRDefault="0060575D" w:rsidP="00B7126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Dialog med leverandører er derfor ikke bare knyttet til innovative anskaffelser og mål o</w:t>
            </w:r>
            <w:r w:rsidR="004B07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m innovasjon, men kan også bidra til å nå andre </w:t>
            </w:r>
            <w:r w:rsidR="00B712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virksomhetsmål. Det kan være </w:t>
            </w:r>
            <w:r w:rsidR="004B07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mål om effektivisering, digitalisering, næringsutvikling og mer fornøyde brukere. Parameteren for leverandørdialog kan derfor også brukes som en indikator på måloppnåelse innen disse områdene. </w:t>
            </w:r>
          </w:p>
        </w:tc>
      </w:tr>
      <w:tr w:rsidR="001E608E" w:rsidRPr="00244C01" w14:paraId="18EC1E4C" w14:textId="77777777" w:rsidTr="5AF7CAF7">
        <w:tc>
          <w:tcPr>
            <w:tcW w:w="2918" w:type="dxa"/>
          </w:tcPr>
          <w:p w14:paraId="22413F3E" w14:textId="77777777" w:rsidR="001E608E" w:rsidRPr="00244C01" w:rsidRDefault="001E608E" w:rsidP="001E608E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  <w:p w14:paraId="3C23F0CF" w14:textId="77777777" w:rsidR="001E608E" w:rsidRPr="00244C01" w:rsidRDefault="001E608E" w:rsidP="001E608E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  <w:r w:rsidRPr="00244C01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  <w:t>Målemetode</w:t>
            </w:r>
          </w:p>
        </w:tc>
        <w:tc>
          <w:tcPr>
            <w:tcW w:w="7111" w:type="dxa"/>
          </w:tcPr>
          <w:p w14:paraId="49DA1362" w14:textId="77777777" w:rsidR="001E608E" w:rsidRPr="00244C01" w:rsidRDefault="001E608E" w:rsidP="001E608E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</w:pPr>
          </w:p>
          <w:p w14:paraId="4E267CCE" w14:textId="61A558A7" w:rsidR="001E608E" w:rsidRPr="00244C01" w:rsidRDefault="00634EF7" w:rsidP="001E608E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Cs/>
                        <w:color w:val="000000" w:themeColor="text1"/>
                        <w:sz w:val="20"/>
                        <w:szCs w:val="20"/>
                        <w:lang w:eastAsia="nb-NO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sz w:val="20"/>
                        <w:szCs w:val="20"/>
                        <w:lang w:eastAsia="nb-NO"/>
                      </w:rPr>
                      <m:t>Antall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color w:val="000000" w:themeColor="text1"/>
                        <w:sz w:val="20"/>
                        <w:szCs w:val="20"/>
                        <w:lang w:eastAsia="nb-NO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sz w:val="20"/>
                        <w:szCs w:val="20"/>
                        <w:lang w:eastAsia="nb-NO"/>
                      </w:rPr>
                      <m:t xml:space="preserve">konkurranser*med 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color w:val="000000" w:themeColor="text1"/>
                        <w:sz w:val="20"/>
                        <w:szCs w:val="20"/>
                        <w:lang w:eastAsia="nb-NO"/>
                      </w:rPr>
                      <m:t xml:space="preserve"> leverandørdialog før konkurranseutlysning 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sz w:val="20"/>
                        <w:szCs w:val="20"/>
                        <w:lang w:eastAsia="nb-NO"/>
                      </w:rPr>
                      <m:t>Antall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color w:val="000000" w:themeColor="text1"/>
                        <w:sz w:val="20"/>
                        <w:szCs w:val="20"/>
                        <w:lang w:eastAsia="nb-NO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sz w:val="20"/>
                        <w:szCs w:val="20"/>
                        <w:lang w:eastAsia="nb-NO"/>
                      </w:rPr>
                      <m:t>konkurranser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color w:val="000000" w:themeColor="text1"/>
                        <w:sz w:val="20"/>
                        <w:szCs w:val="20"/>
                        <w:lang w:eastAsia="nb-NO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sz w:val="20"/>
                        <w:szCs w:val="20"/>
                        <w:lang w:eastAsia="nb-NO"/>
                      </w:rPr>
                      <m:t>totalt*</m:t>
                    </m:r>
                  </m:den>
                </m:f>
              </m:oMath>
            </m:oMathPara>
          </w:p>
          <w:p w14:paraId="5264B9FD" w14:textId="77777777" w:rsidR="001E608E" w:rsidRDefault="001E608E" w:rsidP="001E608E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</w:pPr>
          </w:p>
          <w:p w14:paraId="7D3FF021" w14:textId="77777777" w:rsidR="001E608E" w:rsidRPr="00244C01" w:rsidRDefault="001E608E" w:rsidP="001E608E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  <w:t xml:space="preserve">* Konkurranser over nasjonal terskelverdi </w:t>
            </w:r>
          </w:p>
        </w:tc>
      </w:tr>
      <w:tr w:rsidR="001E608E" w:rsidRPr="00244C01" w14:paraId="623DBD69" w14:textId="77777777" w:rsidTr="5AF7CAF7">
        <w:tc>
          <w:tcPr>
            <w:tcW w:w="2918" w:type="dxa"/>
          </w:tcPr>
          <w:p w14:paraId="35530A46" w14:textId="77777777" w:rsidR="001E608E" w:rsidRPr="00244C01" w:rsidRDefault="001E608E" w:rsidP="001E608E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  <w:p w14:paraId="4DBDEFE7" w14:textId="77777777" w:rsidR="001E608E" w:rsidRPr="00244C01" w:rsidRDefault="001E608E" w:rsidP="001E608E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  <w:r w:rsidRPr="00244C01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  <w:t>Fremgangsmåte</w:t>
            </w:r>
          </w:p>
          <w:p w14:paraId="1C1E80B8" w14:textId="77777777" w:rsidR="001E608E" w:rsidRPr="00244C01" w:rsidRDefault="001E608E" w:rsidP="001E608E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  <w:p w14:paraId="593CD89A" w14:textId="77777777" w:rsidR="001E608E" w:rsidRPr="00244C01" w:rsidRDefault="001E608E" w:rsidP="001E608E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7111" w:type="dxa"/>
          </w:tcPr>
          <w:p w14:paraId="634A7BAD" w14:textId="6A268684" w:rsidR="001E608E" w:rsidRPr="00496388" w:rsidRDefault="001E608E" w:rsidP="00496388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  <w:t xml:space="preserve">Leverandørdialog før konkurranseutlysning blir definert </w:t>
            </w:r>
            <w:r w:rsidR="00496388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  <w:t>som:</w:t>
            </w:r>
            <w:r w:rsidR="00496388" w:rsidRPr="009303E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  <w:t xml:space="preserve"> Dialog</w:t>
            </w:r>
            <w:r w:rsidRPr="009303E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  <w:t xml:space="preserve"> med leverandører om en kommende anskaffelse</w:t>
            </w:r>
          </w:p>
          <w:p w14:paraId="7F9C53D8" w14:textId="77777777" w:rsidR="00844BF3" w:rsidRPr="007F6C73" w:rsidRDefault="001E608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54D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Det er flere måter å ha dialogen på, for eksempel</w:t>
            </w:r>
            <w:r w:rsidR="00844BF3" w:rsidRPr="00A54D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;</w:t>
            </w:r>
          </w:p>
          <w:p w14:paraId="1BEEE173" w14:textId="77777777" w:rsidR="00844BF3" w:rsidRPr="007F6C73" w:rsidRDefault="00844BF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54D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*</w:t>
            </w:r>
            <w:r w:rsidR="001E608E" w:rsidRPr="00A54D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forespørsel om informasjon (RFI), </w:t>
            </w:r>
          </w:p>
          <w:p w14:paraId="0AE29807" w14:textId="77777777" w:rsidR="00844BF3" w:rsidRPr="007F6C73" w:rsidRDefault="00844BF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54D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* </w:t>
            </w:r>
            <w:r w:rsidR="001E608E" w:rsidRPr="00A54D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dialogkonferanse, dialogbefaring, </w:t>
            </w:r>
          </w:p>
          <w:p w14:paraId="11461A51" w14:textId="34ABE577" w:rsidR="00844BF3" w:rsidRPr="007F6C73" w:rsidRDefault="00844BF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54D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* </w:t>
            </w:r>
            <w:r w:rsidR="001E608E" w:rsidRPr="00A54D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en-til-en-møter </w:t>
            </w:r>
          </w:p>
          <w:p w14:paraId="3B778C18" w14:textId="6ADF8226" w:rsidR="001E608E" w:rsidRPr="007F6C73" w:rsidRDefault="00844BF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54D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* </w:t>
            </w:r>
            <w:r w:rsidR="001E608E" w:rsidRPr="00A54D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konkurransegrunnlag på høring. </w:t>
            </w:r>
          </w:p>
          <w:p w14:paraId="1B90DD2C" w14:textId="681F58C3" w:rsidR="00844BF3" w:rsidRDefault="00844BF3" w:rsidP="001E608E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  <w:t xml:space="preserve">* veiledende kunngjøring i </w:t>
            </w:r>
            <w:proofErr w:type="spellStart"/>
            <w: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  <w:t>Doffin</w:t>
            </w:r>
            <w:proofErr w:type="spellEnd"/>
          </w:p>
          <w:p w14:paraId="74463767" w14:textId="77777777" w:rsidR="001E608E" w:rsidRPr="007F6C73" w:rsidRDefault="001E608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</w:p>
          <w:p w14:paraId="4747B8B8" w14:textId="0C3B9CB8" w:rsidR="02B2B2C4" w:rsidRPr="007F6C73" w:rsidRDefault="4297B9E4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7F6C7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D</w:t>
            </w:r>
            <w:r w:rsidR="02B2B2C4" w:rsidRPr="007F6C7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ialogaktiviteter </w:t>
            </w:r>
            <w:r w:rsidRPr="007F6C7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skal </w:t>
            </w:r>
            <w:r w:rsidR="02B2B2C4" w:rsidRPr="007F6C7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kommuniseres bredt og være åpne for alle leverandører som ønsker å delta. Skjemaet </w:t>
            </w:r>
            <w:r w:rsidRPr="007F6C7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veiledende </w:t>
            </w:r>
            <w:r w:rsidR="02B2B2C4" w:rsidRPr="007F6C7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k</w:t>
            </w:r>
            <w:r w:rsidR="6065B72C" w:rsidRPr="007F6C7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unngjøring </w:t>
            </w:r>
            <w:r w:rsidR="02B2B2C4" w:rsidRPr="007F6C7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kan brukes. </w:t>
            </w:r>
          </w:p>
          <w:p w14:paraId="55BAFE03" w14:textId="77777777" w:rsidR="001E608E" w:rsidRDefault="001E608E" w:rsidP="001E608E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</w:pPr>
          </w:p>
          <w:p w14:paraId="4CC2A4EC" w14:textId="0BD6B29F" w:rsidR="001E608E" w:rsidRPr="00244C01" w:rsidRDefault="001E608E" w:rsidP="001E608E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</w:pPr>
            <w:r w:rsidRPr="00A54D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Disse veiledende kunngjøringene </w:t>
            </w:r>
            <w:r w:rsidR="6197C8A3" w:rsidRPr="00A54D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(eller annen dokumentasjon på dialog </w:t>
            </w:r>
            <w:r w:rsidR="05652168" w:rsidRPr="00A54D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o</w:t>
            </w:r>
            <w:r w:rsidR="58F0E066" w:rsidRPr="00A54D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m en kommende anskaffelse) </w:t>
            </w:r>
            <w:r w:rsidRPr="00A54D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er dataene du trenger å samle inn. Tidsbruk for måling er lav forutsatt at rutine for hvordan det skal gjøres er godt kjent i virksomheten (inkludert hvem som har ansvar for å måle det).</w:t>
            </w:r>
          </w:p>
        </w:tc>
      </w:tr>
      <w:tr w:rsidR="001E608E" w:rsidRPr="00244C01" w14:paraId="50D0A60B" w14:textId="77777777" w:rsidTr="5AF7CAF7">
        <w:tc>
          <w:tcPr>
            <w:tcW w:w="2918" w:type="dxa"/>
          </w:tcPr>
          <w:p w14:paraId="28602054" w14:textId="77777777" w:rsidR="00B7126A" w:rsidRDefault="00B7126A" w:rsidP="001E608E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  <w:p w14:paraId="44704BF9" w14:textId="77777777" w:rsidR="001E608E" w:rsidRDefault="001E608E" w:rsidP="001E608E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  <w:r w:rsidRPr="00244C01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  <w:t>Eksempel på resultatmål</w:t>
            </w:r>
          </w:p>
          <w:p w14:paraId="75985084" w14:textId="0AC50C2A" w:rsidR="00B7126A" w:rsidRPr="00244C01" w:rsidRDefault="00B7126A" w:rsidP="001E608E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7111" w:type="dxa"/>
          </w:tcPr>
          <w:p w14:paraId="473ED726" w14:textId="7B2AF16D" w:rsidR="001E608E" w:rsidRPr="00496388" w:rsidRDefault="3E655B2B" w:rsidP="001E608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7F6C7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Virksomheten må ta stilling til hvilke intervaller som skal </w:t>
            </w:r>
            <w:r w:rsidR="436F601D" w:rsidRPr="007F6C7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brukes. Intervallene under er et forslag:</w:t>
            </w:r>
            <w:r w:rsidR="0049638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</w:t>
            </w:r>
            <w:r w:rsidR="436F601D" w:rsidRPr="007F6C7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&gt;</w:t>
            </w:r>
            <w:r w:rsidR="5AF7CAF7" w:rsidRPr="007F6C7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5</w:t>
            </w:r>
            <w:r w:rsidR="436F601D" w:rsidRPr="007F6C7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0 % = grønt </w:t>
            </w:r>
            <w:r w:rsidR="5AF7CAF7" w:rsidRPr="007F6C7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3</w:t>
            </w:r>
            <w:r w:rsidR="436F601D" w:rsidRPr="007F6C7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0-</w:t>
            </w:r>
            <w:r w:rsidR="5AF7CAF7" w:rsidRPr="007F6C7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5</w:t>
            </w:r>
            <w:r w:rsidR="436F601D" w:rsidRPr="007F6C7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0 % = gult og &lt;30 % = rødt</w:t>
            </w:r>
          </w:p>
        </w:tc>
      </w:tr>
      <w:tr w:rsidR="001E608E" w:rsidRPr="00244C01" w14:paraId="403F1738" w14:textId="77777777" w:rsidTr="5AF7CAF7">
        <w:tc>
          <w:tcPr>
            <w:tcW w:w="2918" w:type="dxa"/>
          </w:tcPr>
          <w:p w14:paraId="6F7EDAA5" w14:textId="77777777" w:rsidR="001E608E" w:rsidRPr="00244C01" w:rsidRDefault="001E608E" w:rsidP="001E608E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  <w:p w14:paraId="7096E64C" w14:textId="77777777" w:rsidR="001E608E" w:rsidRPr="00244C01" w:rsidRDefault="001E608E" w:rsidP="001E608E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  <w:r w:rsidRPr="00244C01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  <w:t>Nytteverdi</w:t>
            </w:r>
          </w:p>
          <w:p w14:paraId="77D4E365" w14:textId="77777777" w:rsidR="001E608E" w:rsidRPr="00244C01" w:rsidRDefault="001E608E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7111" w:type="dxa"/>
          </w:tcPr>
          <w:p w14:paraId="704A4A7D" w14:textId="433087C9" w:rsidR="001E608E" w:rsidRDefault="001E608E" w:rsidP="001E608E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</w:pPr>
            <w:r w:rsidRPr="00244C01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  <w:t xml:space="preserve">Informasjonen vil </w:t>
            </w:r>
            <w: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  <w:t>vise i hvor stor grad virksomhetens anskaffelser innhenter informasjon fra markedet og legger til rette for at leverandører kan gi innspill tidlig i anskaffelsesprosessen. Verdien av å måle dette er å synliggjøre at det legger til rette for anskaffelse av innovative løsninger</w:t>
            </w:r>
            <w:r w:rsidR="00B7126A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  <w:t xml:space="preserve">. </w:t>
            </w:r>
          </w:p>
          <w:p w14:paraId="37D5FD57" w14:textId="2764CBD9" w:rsidR="00BD370F" w:rsidRDefault="00BD370F" w:rsidP="001E608E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</w:pPr>
          </w:p>
          <w:p w14:paraId="3D249A45" w14:textId="366BAD9A" w:rsidR="00B7126A" w:rsidRPr="00244C01" w:rsidRDefault="00BD370F" w:rsidP="007B2796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  <w:t xml:space="preserve">Det kan også legge til rette for anskaffelse av løsninger som </w:t>
            </w:r>
            <w:r w:rsidR="007B2796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  <w:t xml:space="preserve">gir </w:t>
            </w:r>
            <w:r w:rsidR="0075152D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  <w:t xml:space="preserve">bedre effektivisering, digitalisering og næringsutvikling sammenlignet med det å gjøre anskaffelser uten å ha dialog med leverandører i forkant. </w:t>
            </w:r>
          </w:p>
        </w:tc>
      </w:tr>
      <w:tr w:rsidR="001E608E" w:rsidRPr="00244C01" w14:paraId="00B1E82C" w14:textId="77777777" w:rsidTr="5AF7CAF7">
        <w:tc>
          <w:tcPr>
            <w:tcW w:w="2918" w:type="dxa"/>
          </w:tcPr>
          <w:p w14:paraId="4F6A8421" w14:textId="77777777" w:rsidR="001E608E" w:rsidRPr="00244C01" w:rsidRDefault="001E608E" w:rsidP="001E608E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  <w:p w14:paraId="445BB616" w14:textId="77777777" w:rsidR="001E608E" w:rsidRPr="00244C01" w:rsidRDefault="001E608E" w:rsidP="001E608E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  <w:r w:rsidRPr="00244C01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  <w:t>Neste steg</w:t>
            </w:r>
          </w:p>
          <w:p w14:paraId="01E7E88B" w14:textId="77777777" w:rsidR="001E608E" w:rsidRPr="00244C01" w:rsidRDefault="001E608E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7111" w:type="dxa"/>
          </w:tcPr>
          <w:p w14:paraId="403CD8CF" w14:textId="22D4FC58" w:rsidR="001E608E" w:rsidRPr="007F6C73" w:rsidRDefault="001E608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54D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Innføre rutine for at veiledende kunngjøringer (og evt. annen dokumentasjon på andre tidligdialogaktiviteter) for å invitere til dialogaktiviteter arkiveres. Denne parameteren kan du begynne å måle nå. </w:t>
            </w:r>
          </w:p>
          <w:p w14:paraId="07AFBFFD" w14:textId="0BE86DA8" w:rsidR="001E608E" w:rsidRPr="007F6C73" w:rsidRDefault="001E608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A54D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På den måten kan du gi din første rapport til ledelsen allerede om 6 mnd. </w:t>
            </w:r>
          </w:p>
          <w:p w14:paraId="1B1E89A0" w14:textId="122D2D6F" w:rsidR="001E608E" w:rsidRPr="007F6C73" w:rsidRDefault="001E608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</w:p>
          <w:p w14:paraId="7956596F" w14:textId="63236F85" w:rsidR="001E608E" w:rsidRPr="007F6C73" w:rsidRDefault="7AFF990C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7F6C7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lastRenderedPageBreak/>
              <w:t xml:space="preserve">Innsamlingen av dataene bør følges opp av kvalitative vurderinger av om det viser det reelle aktivitetsnivået for innovative anskaffelser. Dette kan gjøres ved å snakke med innkjøperne som rapporterte om hva de gjorde; hvilke resultater fikk de fra prosjektene, hva fungerte bra og hva fungerte mindre bra? Gjennom samtalene kan dere finne gode eksempler som kan spres i organisasjonen til inspirasjon og læring. </w:t>
            </w:r>
          </w:p>
        </w:tc>
      </w:tr>
    </w:tbl>
    <w:p w14:paraId="43691FB5" w14:textId="77777777" w:rsidR="00496388" w:rsidRDefault="00496388">
      <w:pPr>
        <w:rPr>
          <w:rFonts w:ascii="Arial" w:hAnsi="Arial" w:cs="Arial"/>
          <w:b/>
          <w:bCs/>
          <w:sz w:val="20"/>
          <w:szCs w:val="20"/>
        </w:rPr>
      </w:pPr>
    </w:p>
    <w:p w14:paraId="4E7DDAB3" w14:textId="12F15A8C" w:rsidR="007F6C73" w:rsidRPr="00496388" w:rsidRDefault="00F04409">
      <w:pPr>
        <w:rPr>
          <w:rFonts w:ascii="Arial" w:hAnsi="Arial" w:cs="Arial"/>
          <w:bCs/>
          <w:sz w:val="20"/>
          <w:szCs w:val="20"/>
        </w:rPr>
      </w:pPr>
      <w:r w:rsidRPr="00496388">
        <w:rPr>
          <w:rFonts w:ascii="Arial" w:hAnsi="Arial" w:cs="Arial"/>
          <w:b/>
          <w:bCs/>
          <w:sz w:val="20"/>
          <w:szCs w:val="20"/>
        </w:rPr>
        <w:t xml:space="preserve">Finn mer informasjon om styringsparameter for leverandørdialog her: </w:t>
      </w:r>
      <w:hyperlink r:id="rId10" w:history="1">
        <w:r w:rsidR="007F6C73" w:rsidRPr="00496388">
          <w:rPr>
            <w:rStyle w:val="Hyperkobling"/>
            <w:rFonts w:ascii="Arial" w:hAnsi="Arial" w:cs="Arial"/>
            <w:sz w:val="20"/>
            <w:szCs w:val="20"/>
          </w:rPr>
          <w:t>https://www.anskaffelser.no/prosess/gjore-anskaffelser/anskaffelsesprosessen/avklare-behov-og-forberede-konkurransen/lage-0</w:t>
        </w:r>
      </w:hyperlink>
    </w:p>
    <w:sectPr w:rsidR="007F6C73" w:rsidRPr="00496388" w:rsidSect="00A54D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AF6AE" w14:textId="77777777" w:rsidR="00314D7D" w:rsidRDefault="00314D7D" w:rsidP="00040B25">
      <w:pPr>
        <w:spacing w:after="0" w:line="240" w:lineRule="auto"/>
      </w:pPr>
      <w:r>
        <w:separator/>
      </w:r>
    </w:p>
  </w:endnote>
  <w:endnote w:type="continuationSeparator" w:id="0">
    <w:p w14:paraId="03662ECE" w14:textId="77777777" w:rsidR="00314D7D" w:rsidRDefault="00314D7D" w:rsidP="00040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0A011" w14:textId="77777777" w:rsidR="00634EF7" w:rsidRDefault="00634EF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5978" w14:textId="468F3356" w:rsidR="00177D9C" w:rsidRDefault="00177D9C" w:rsidP="00177D9C">
    <w:pPr>
      <w:pStyle w:val="Bunnteks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5C456" w14:textId="77777777" w:rsidR="00634EF7" w:rsidRDefault="00634EF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F4CE6" w14:textId="77777777" w:rsidR="00314D7D" w:rsidRDefault="00314D7D" w:rsidP="00040B25">
      <w:pPr>
        <w:spacing w:after="0" w:line="240" w:lineRule="auto"/>
      </w:pPr>
      <w:r>
        <w:separator/>
      </w:r>
    </w:p>
  </w:footnote>
  <w:footnote w:type="continuationSeparator" w:id="0">
    <w:p w14:paraId="49E5FA95" w14:textId="77777777" w:rsidR="00314D7D" w:rsidRDefault="00314D7D" w:rsidP="00040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0EFBD" w14:textId="77777777" w:rsidR="00634EF7" w:rsidRDefault="00634EF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AAAE3" w14:textId="52683742" w:rsidR="00040B25" w:rsidRDefault="00634EF7" w:rsidP="00177D9C">
    <w:pPr>
      <w:pStyle w:val="Topptekst"/>
    </w:pPr>
    <w:r>
      <w:rPr>
        <w:noProof/>
      </w:rPr>
      <w:drawing>
        <wp:inline distT="0" distB="0" distL="0" distR="0" wp14:anchorId="031CB500" wp14:editId="7F586231">
          <wp:extent cx="1200150" cy="332105"/>
          <wp:effectExtent l="0" t="0" r="0" b="0"/>
          <wp:docPr id="874440874" name="Bilde 1" descr="Et bilde som inneholder skjermbilde, Grafikk, Font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440874" name="Bilde 1" descr="Et bilde som inneholder skjermbilde, Grafikk, Font, grafisk design&#10;&#10;Automatisk generert beskrivels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BDF7" w14:textId="77777777" w:rsidR="00634EF7" w:rsidRDefault="00634EF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F5CC2"/>
    <w:multiLevelType w:val="hybridMultilevel"/>
    <w:tmpl w:val="A6D6EA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C5919"/>
    <w:multiLevelType w:val="hybridMultilevel"/>
    <w:tmpl w:val="5CC8C8B6"/>
    <w:lvl w:ilvl="0" w:tplc="D85CCA66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447887">
    <w:abstractNumId w:val="0"/>
  </w:num>
  <w:num w:numId="2" w16cid:durableId="2057461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D6"/>
    <w:rsid w:val="000174E4"/>
    <w:rsid w:val="00036B32"/>
    <w:rsid w:val="00040B25"/>
    <w:rsid w:val="00177D9C"/>
    <w:rsid w:val="001E608E"/>
    <w:rsid w:val="001F2B8E"/>
    <w:rsid w:val="002212DC"/>
    <w:rsid w:val="00221A6E"/>
    <w:rsid w:val="00244C01"/>
    <w:rsid w:val="00270D3A"/>
    <w:rsid w:val="002F78CF"/>
    <w:rsid w:val="00307DFA"/>
    <w:rsid w:val="00314D7D"/>
    <w:rsid w:val="003174B2"/>
    <w:rsid w:val="003F361B"/>
    <w:rsid w:val="004033E4"/>
    <w:rsid w:val="00431D6A"/>
    <w:rsid w:val="00445AA4"/>
    <w:rsid w:val="00454314"/>
    <w:rsid w:val="00482CEB"/>
    <w:rsid w:val="00496388"/>
    <w:rsid w:val="004A3969"/>
    <w:rsid w:val="004B077A"/>
    <w:rsid w:val="004B1004"/>
    <w:rsid w:val="004C5DBA"/>
    <w:rsid w:val="00507AF1"/>
    <w:rsid w:val="0052478E"/>
    <w:rsid w:val="00540E3A"/>
    <w:rsid w:val="00554010"/>
    <w:rsid w:val="00593676"/>
    <w:rsid w:val="0060575D"/>
    <w:rsid w:val="00606D47"/>
    <w:rsid w:val="00607573"/>
    <w:rsid w:val="00634EF7"/>
    <w:rsid w:val="006837E8"/>
    <w:rsid w:val="006B259C"/>
    <w:rsid w:val="00707220"/>
    <w:rsid w:val="0075152D"/>
    <w:rsid w:val="007815B3"/>
    <w:rsid w:val="00796677"/>
    <w:rsid w:val="007B2796"/>
    <w:rsid w:val="007F6C73"/>
    <w:rsid w:val="00844BF3"/>
    <w:rsid w:val="00857E1D"/>
    <w:rsid w:val="00862A87"/>
    <w:rsid w:val="008649C2"/>
    <w:rsid w:val="00915F4F"/>
    <w:rsid w:val="009303EA"/>
    <w:rsid w:val="00934FA1"/>
    <w:rsid w:val="00963B67"/>
    <w:rsid w:val="009762F6"/>
    <w:rsid w:val="00985D72"/>
    <w:rsid w:val="0098745C"/>
    <w:rsid w:val="00A54DBC"/>
    <w:rsid w:val="00B5306D"/>
    <w:rsid w:val="00B7126A"/>
    <w:rsid w:val="00BD1056"/>
    <w:rsid w:val="00BD370F"/>
    <w:rsid w:val="00BF2546"/>
    <w:rsid w:val="00BF3BA4"/>
    <w:rsid w:val="00C200AD"/>
    <w:rsid w:val="00C70B6A"/>
    <w:rsid w:val="00C80260"/>
    <w:rsid w:val="00C91C92"/>
    <w:rsid w:val="00CA0E32"/>
    <w:rsid w:val="00D12F48"/>
    <w:rsid w:val="00DB2768"/>
    <w:rsid w:val="00DE0422"/>
    <w:rsid w:val="00DE34DB"/>
    <w:rsid w:val="00E10066"/>
    <w:rsid w:val="00E517B7"/>
    <w:rsid w:val="00E63B41"/>
    <w:rsid w:val="00EC41D7"/>
    <w:rsid w:val="00F04409"/>
    <w:rsid w:val="00F66960"/>
    <w:rsid w:val="00F759C7"/>
    <w:rsid w:val="00F86597"/>
    <w:rsid w:val="00FA4DD6"/>
    <w:rsid w:val="02447CF9"/>
    <w:rsid w:val="02B2B2C4"/>
    <w:rsid w:val="05652168"/>
    <w:rsid w:val="08371AFA"/>
    <w:rsid w:val="0BD7300B"/>
    <w:rsid w:val="143E5C70"/>
    <w:rsid w:val="155A1A1F"/>
    <w:rsid w:val="1F32335F"/>
    <w:rsid w:val="24E16370"/>
    <w:rsid w:val="2523279E"/>
    <w:rsid w:val="2B08496E"/>
    <w:rsid w:val="2BF45C44"/>
    <w:rsid w:val="379E91B3"/>
    <w:rsid w:val="3E655B2B"/>
    <w:rsid w:val="3EEB4CFA"/>
    <w:rsid w:val="4297B9E4"/>
    <w:rsid w:val="436F601D"/>
    <w:rsid w:val="58F0E066"/>
    <w:rsid w:val="5AF7CAF7"/>
    <w:rsid w:val="5F2655DA"/>
    <w:rsid w:val="6065B72C"/>
    <w:rsid w:val="6197C8A3"/>
    <w:rsid w:val="631969F0"/>
    <w:rsid w:val="6BE7F1DF"/>
    <w:rsid w:val="6F36151D"/>
    <w:rsid w:val="72C4EE5C"/>
    <w:rsid w:val="76839337"/>
    <w:rsid w:val="7A4BA209"/>
    <w:rsid w:val="7AFF9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667D2A7"/>
  <w15:chartTrackingRefBased/>
  <w15:docId w15:val="{F1B09474-929C-44CB-A37F-DB905EA0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A4DD6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nb-NO"/>
    </w:rPr>
  </w:style>
  <w:style w:type="paragraph" w:styleId="Fotnotetekst">
    <w:name w:val="footnote text"/>
    <w:basedOn w:val="Normal"/>
    <w:link w:val="FotnotetekstTegn"/>
    <w:uiPriority w:val="99"/>
    <w:unhideWhenUsed/>
    <w:rsid w:val="00FA4DD6"/>
    <w:pPr>
      <w:spacing w:after="0" w:line="240" w:lineRule="auto"/>
    </w:pPr>
    <w:rPr>
      <w:rFonts w:eastAsiaTheme="minorEastAsia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FA4DD6"/>
    <w:rPr>
      <w:rFonts w:eastAsiaTheme="minorEastAsia" w:cs="Times New Roman"/>
      <w:sz w:val="20"/>
      <w:szCs w:val="20"/>
      <w:lang w:eastAsia="nb-NO"/>
    </w:rPr>
  </w:style>
  <w:style w:type="character" w:styleId="Svakutheving">
    <w:name w:val="Subtle Emphasis"/>
    <w:basedOn w:val="Standardskriftforavsnitt"/>
    <w:uiPriority w:val="19"/>
    <w:qFormat/>
    <w:rsid w:val="00FA4DD6"/>
    <w:rPr>
      <w:i/>
      <w:iCs/>
    </w:rPr>
  </w:style>
  <w:style w:type="table" w:styleId="Middelsskyggelegging2uthevingsfarge5">
    <w:name w:val="Medium Shading 2 Accent 5"/>
    <w:basedOn w:val="Vanligtabell"/>
    <w:uiPriority w:val="64"/>
    <w:rsid w:val="00FA4DD6"/>
    <w:pPr>
      <w:spacing w:after="0" w:line="240" w:lineRule="auto"/>
    </w:pPr>
    <w:rPr>
      <w:rFonts w:eastAsiaTheme="minorEastAsia"/>
      <w:lang w:eastAsia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lrutenett">
    <w:name w:val="Table Grid"/>
    <w:basedOn w:val="Vanligtabell"/>
    <w:uiPriority w:val="59"/>
    <w:rsid w:val="00DE0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40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40B25"/>
  </w:style>
  <w:style w:type="paragraph" w:styleId="Bunntekst">
    <w:name w:val="footer"/>
    <w:basedOn w:val="Normal"/>
    <w:link w:val="BunntekstTegn"/>
    <w:uiPriority w:val="99"/>
    <w:unhideWhenUsed/>
    <w:rsid w:val="00040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40B25"/>
  </w:style>
  <w:style w:type="paragraph" w:styleId="Bobletekst">
    <w:name w:val="Balloon Text"/>
    <w:basedOn w:val="Normal"/>
    <w:link w:val="BobletekstTegn"/>
    <w:uiPriority w:val="99"/>
    <w:semiHidden/>
    <w:unhideWhenUsed/>
    <w:rsid w:val="00507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07AF1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244C0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44C01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63B4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63B4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63B4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63B4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63B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anskaffelser.no/prosess/gjore-anskaffelser/anskaffelsesprosessen/avklare-behov-og-forberede-konkurransen/lage-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3C10D281D89E4DBC529C20D0304896" ma:contentTypeVersion="6" ma:contentTypeDescription="Opprett et nytt dokument." ma:contentTypeScope="" ma:versionID="b537fa8d6553ae414267fcd1e4dbb77f">
  <xsd:schema xmlns:xsd="http://www.w3.org/2001/XMLSchema" xmlns:xs="http://www.w3.org/2001/XMLSchema" xmlns:p="http://schemas.microsoft.com/office/2006/metadata/properties" xmlns:ns2="df6e2342-be6e-483e-9866-3f7acbbfe6aa" xmlns:ns3="2b37d9c9-7222-4046-bfcf-7cbe018b532f" targetNamespace="http://schemas.microsoft.com/office/2006/metadata/properties" ma:root="true" ma:fieldsID="de13a07678b75e378b33cf06b1faaff4" ns2:_="" ns3:_="">
    <xsd:import namespace="df6e2342-be6e-483e-9866-3f7acbbfe6aa"/>
    <xsd:import namespace="2b37d9c9-7222-4046-bfcf-7cbe018b53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2342-be6e-483e-9866-3f7acbbfe6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7d9c9-7222-4046-bfcf-7cbe018b5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6e2342-be6e-483e-9866-3f7acbbfe6aa">
      <UserInfo>
        <DisplayName>Berg, Kjersti</DisplayName>
        <AccountId>78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427EC8-9EAC-4E96-820F-3FAB4D742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e2342-be6e-483e-9866-3f7acbbfe6aa"/>
    <ds:schemaRef ds:uri="2b37d9c9-7222-4046-bfcf-7cbe018b53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9AA0D-BDF2-4EC0-A753-908EB96F653F}">
  <ds:schemaRefs>
    <ds:schemaRef ds:uri="http://purl.org/dc/terms/"/>
    <ds:schemaRef ds:uri="http://schemas.microsoft.com/office/2006/documentManagement/types"/>
    <ds:schemaRef ds:uri="df6e2342-be6e-483e-9866-3f7acbbfe6aa"/>
    <ds:schemaRef ds:uri="2b37d9c9-7222-4046-bfcf-7cbe018b532f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8BB686-4AFB-40E4-9800-6D5472D2DB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Langseth, Marius</dc:creator>
  <cp:keywords/>
  <dc:description/>
  <cp:lastModifiedBy>Fredrik Rolf Young Mortensen</cp:lastModifiedBy>
  <cp:revision>3</cp:revision>
  <cp:lastPrinted>2017-11-09T07:45:00Z</cp:lastPrinted>
  <dcterms:created xsi:type="dcterms:W3CDTF">2023-05-15T11:32:00Z</dcterms:created>
  <dcterms:modified xsi:type="dcterms:W3CDTF">2023-05-15T13:04:00Z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0x010100243C10D281D89E4DBC529C20D0304896</vt:lpwstr>
  </property>
</Properties>
</file>