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7FC11" w14:textId="352DE6C5" w:rsidR="0096235F" w:rsidRPr="0067713A" w:rsidRDefault="000A01D6" w:rsidP="0096235F">
      <w:pPr>
        <w:pStyle w:val="Overskrift1"/>
        <w:rPr>
          <w:sz w:val="40"/>
          <w:szCs w:val="40"/>
        </w:rPr>
      </w:pPr>
      <w:r w:rsidRPr="0067713A">
        <w:rPr>
          <w:sz w:val="40"/>
          <w:szCs w:val="40"/>
        </w:rPr>
        <w:t>Sjekkliste for</w:t>
      </w:r>
      <w:r w:rsidR="00D75B84" w:rsidRPr="0067713A">
        <w:rPr>
          <w:sz w:val="40"/>
          <w:szCs w:val="40"/>
        </w:rPr>
        <w:t xml:space="preserve"> </w:t>
      </w:r>
      <w:r w:rsidR="0073152B" w:rsidRPr="0067713A">
        <w:rPr>
          <w:sz w:val="40"/>
          <w:szCs w:val="40"/>
        </w:rPr>
        <w:t>databehandleravtale</w:t>
      </w:r>
      <w:r w:rsidR="00062B95" w:rsidRPr="0067713A">
        <w:rPr>
          <w:sz w:val="40"/>
          <w:szCs w:val="40"/>
        </w:rPr>
        <w:t xml:space="preserve"> </w:t>
      </w:r>
      <w:r w:rsidR="0073152B" w:rsidRPr="0067713A">
        <w:rPr>
          <w:sz w:val="40"/>
          <w:szCs w:val="40"/>
        </w:rPr>
        <w:t>(GDPR)</w:t>
      </w:r>
    </w:p>
    <w:p w14:paraId="701E95CE" w14:textId="1585E8C1" w:rsidR="00363D83" w:rsidRDefault="00DE7AEA" w:rsidP="0067713A">
      <w:pPr>
        <w:rPr>
          <w:lang w:eastAsia="nb-NO"/>
        </w:rPr>
      </w:pPr>
      <w:r>
        <w:rPr>
          <w:lang w:eastAsia="nb-NO"/>
        </w:rPr>
        <w:t>Sjekkliste for når d</w:t>
      </w:r>
      <w:r w:rsidRPr="00363D83">
        <w:rPr>
          <w:lang w:eastAsia="nb-NO"/>
        </w:rPr>
        <w:t xml:space="preserve">atabehandleravtalen </w:t>
      </w:r>
      <w:r w:rsidR="00363D83" w:rsidRPr="00363D83">
        <w:rPr>
          <w:lang w:eastAsia="nb-NO"/>
        </w:rPr>
        <w:t>tilfredsstiller ny personopplysningslov 2018</w:t>
      </w:r>
    </w:p>
    <w:p w14:paraId="4D3EF719" w14:textId="77777777" w:rsidR="000C4548" w:rsidRDefault="000C4548" w:rsidP="0067713A">
      <w:pPr>
        <w:rPr>
          <w:lang w:eastAsia="nb-NO"/>
        </w:rPr>
      </w:pPr>
    </w:p>
    <w:tbl>
      <w:tblPr>
        <w:tblStyle w:val="Tabellrutenett"/>
        <w:tblW w:w="8647" w:type="dxa"/>
        <w:tblInd w:w="-601" w:type="dxa"/>
        <w:tblLook w:val="04A0" w:firstRow="1" w:lastRow="0" w:firstColumn="1" w:lastColumn="0" w:noHBand="0" w:noVBand="1"/>
      </w:tblPr>
      <w:tblGrid>
        <w:gridCol w:w="659"/>
        <w:gridCol w:w="6856"/>
        <w:gridCol w:w="1132"/>
      </w:tblGrid>
      <w:tr w:rsidR="00825681" w:rsidRPr="00825681" w14:paraId="0C8F8BDB" w14:textId="77777777" w:rsidTr="0067713A">
        <w:trPr>
          <w:trHeight w:val="470"/>
          <w:tblHeader/>
        </w:trPr>
        <w:tc>
          <w:tcPr>
            <w:tcW w:w="567" w:type="dxa"/>
            <w:hideMark/>
          </w:tcPr>
          <w:p w14:paraId="5B7CA864" w14:textId="64E83D03" w:rsidR="00825681" w:rsidRPr="00825681" w:rsidRDefault="0067713A">
            <w:pPr>
              <w:rPr>
                <w:rFonts w:asciiTheme="majorHAnsi" w:eastAsia="Times New Roman" w:hAnsiTheme="majorHAnsi" w:cstheme="majorHAnsi"/>
                <w:bCs/>
                <w:sz w:val="36"/>
                <w:szCs w:val="36"/>
                <w:lang w:eastAsia="nb-NO"/>
              </w:rPr>
            </w:pPr>
            <w:r w:rsidRPr="006B5FF8">
              <w:rPr>
                <w:rFonts w:asciiTheme="majorHAnsi" w:eastAsia="Times New Roman" w:hAnsiTheme="majorHAnsi" w:cstheme="majorHAnsi"/>
                <w:b/>
                <w:bCs/>
                <w:sz w:val="36"/>
                <w:szCs w:val="36"/>
                <w:lang w:eastAsia="nb-NO"/>
              </w:rPr>
              <w:t>Nr</w:t>
            </w:r>
            <w:r w:rsidR="006B5FF8">
              <w:rPr>
                <w:rFonts w:asciiTheme="majorHAnsi" w:eastAsia="Times New Roman" w:hAnsiTheme="majorHAnsi" w:cstheme="majorHAnsi"/>
                <w:b/>
                <w:bCs/>
                <w:sz w:val="36"/>
                <w:szCs w:val="36"/>
                <w:lang w:eastAsia="nb-NO"/>
              </w:rPr>
              <w:t>.</w:t>
            </w:r>
          </w:p>
        </w:tc>
        <w:tc>
          <w:tcPr>
            <w:tcW w:w="6946" w:type="dxa"/>
            <w:hideMark/>
          </w:tcPr>
          <w:p w14:paraId="5854F552" w14:textId="29E69D39" w:rsidR="00825681" w:rsidRPr="00825681" w:rsidRDefault="006B5FF8">
            <w:pPr>
              <w:rPr>
                <w:rFonts w:asciiTheme="majorHAnsi" w:eastAsia="Times New Roman" w:hAnsiTheme="majorHAnsi" w:cstheme="majorHAnsi"/>
                <w:b/>
                <w:bCs/>
                <w:sz w:val="36"/>
                <w:szCs w:val="36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36"/>
                <w:szCs w:val="36"/>
                <w:lang w:eastAsia="nb-NO"/>
              </w:rPr>
              <w:t>Sjekkpunkter</w:t>
            </w:r>
          </w:p>
        </w:tc>
        <w:tc>
          <w:tcPr>
            <w:tcW w:w="1134" w:type="dxa"/>
            <w:hideMark/>
          </w:tcPr>
          <w:p w14:paraId="4E542155" w14:textId="77777777" w:rsidR="00825681" w:rsidRPr="00825681" w:rsidRDefault="00825681" w:rsidP="00825681">
            <w:pPr>
              <w:rPr>
                <w:rFonts w:asciiTheme="majorHAnsi" w:eastAsia="Times New Roman" w:hAnsiTheme="majorHAnsi" w:cstheme="majorHAnsi"/>
                <w:b/>
                <w:bCs/>
                <w:sz w:val="36"/>
                <w:szCs w:val="36"/>
                <w:lang w:eastAsia="nb-NO"/>
              </w:rPr>
            </w:pPr>
            <w:r w:rsidRPr="00825681">
              <w:rPr>
                <w:rFonts w:asciiTheme="majorHAnsi" w:eastAsia="Times New Roman" w:hAnsiTheme="majorHAnsi" w:cstheme="majorHAnsi"/>
                <w:b/>
                <w:bCs/>
                <w:sz w:val="36"/>
                <w:szCs w:val="36"/>
                <w:lang w:eastAsia="nb-NO"/>
              </w:rPr>
              <w:t>ja/nei</w:t>
            </w:r>
          </w:p>
        </w:tc>
      </w:tr>
      <w:tr w:rsidR="00825681" w:rsidRPr="00825681" w14:paraId="01029A2D" w14:textId="77777777" w:rsidTr="0067713A">
        <w:trPr>
          <w:trHeight w:val="945"/>
        </w:trPr>
        <w:tc>
          <w:tcPr>
            <w:tcW w:w="567" w:type="dxa"/>
            <w:hideMark/>
          </w:tcPr>
          <w:p w14:paraId="79F4F917" w14:textId="77777777" w:rsidR="00825681" w:rsidRPr="00DE5F2E" w:rsidRDefault="00825681" w:rsidP="00825681">
            <w:r w:rsidRPr="00DE5F2E">
              <w:t>1</w:t>
            </w:r>
          </w:p>
        </w:tc>
        <w:tc>
          <w:tcPr>
            <w:tcW w:w="6946" w:type="dxa"/>
            <w:hideMark/>
          </w:tcPr>
          <w:p w14:paraId="4604F1D3" w14:textId="77777777" w:rsidR="00825681" w:rsidRPr="00DE5F2E" w:rsidRDefault="00825681">
            <w:r w:rsidRPr="00DE5F2E">
              <w:t>Hva databehandler faktisk skal gjøre med personopplysningene</w:t>
            </w:r>
          </w:p>
        </w:tc>
        <w:tc>
          <w:tcPr>
            <w:tcW w:w="1134" w:type="dxa"/>
            <w:hideMark/>
          </w:tcPr>
          <w:p w14:paraId="46BDF8E7" w14:textId="77777777" w:rsidR="00825681" w:rsidRPr="00DE5F2E" w:rsidRDefault="00825681">
            <w:r w:rsidRPr="00DE5F2E">
              <w:t> </w:t>
            </w:r>
          </w:p>
        </w:tc>
      </w:tr>
      <w:tr w:rsidR="00825681" w:rsidRPr="00825681" w14:paraId="1F8F7696" w14:textId="77777777" w:rsidTr="0067713A">
        <w:trPr>
          <w:trHeight w:val="945"/>
        </w:trPr>
        <w:tc>
          <w:tcPr>
            <w:tcW w:w="567" w:type="dxa"/>
            <w:hideMark/>
          </w:tcPr>
          <w:p w14:paraId="5BE1652C" w14:textId="77777777" w:rsidR="00825681" w:rsidRPr="00DE5F2E" w:rsidRDefault="00825681" w:rsidP="00825681">
            <w:r w:rsidRPr="00DE5F2E">
              <w:t>2</w:t>
            </w:r>
          </w:p>
        </w:tc>
        <w:tc>
          <w:tcPr>
            <w:tcW w:w="6946" w:type="dxa"/>
            <w:hideMark/>
          </w:tcPr>
          <w:p w14:paraId="70F324FF" w14:textId="77777777" w:rsidR="00825681" w:rsidRPr="00DE5F2E" w:rsidRDefault="00825681">
            <w:r w:rsidRPr="00DE5F2E">
              <w:t>Hva som er formålet med behandlingen</w:t>
            </w:r>
          </w:p>
        </w:tc>
        <w:tc>
          <w:tcPr>
            <w:tcW w:w="1134" w:type="dxa"/>
            <w:hideMark/>
          </w:tcPr>
          <w:p w14:paraId="3ADF320A" w14:textId="77777777" w:rsidR="00825681" w:rsidRPr="00DE5F2E" w:rsidRDefault="00825681">
            <w:r w:rsidRPr="00DE5F2E">
              <w:t> </w:t>
            </w:r>
          </w:p>
        </w:tc>
      </w:tr>
      <w:tr w:rsidR="00825681" w:rsidRPr="00825681" w14:paraId="31F3A004" w14:textId="77777777" w:rsidTr="0067713A">
        <w:trPr>
          <w:trHeight w:val="945"/>
        </w:trPr>
        <w:tc>
          <w:tcPr>
            <w:tcW w:w="567" w:type="dxa"/>
            <w:hideMark/>
          </w:tcPr>
          <w:p w14:paraId="5DC520DF" w14:textId="77777777" w:rsidR="00825681" w:rsidRPr="00DE5F2E" w:rsidRDefault="00825681" w:rsidP="00825681">
            <w:r w:rsidRPr="00DE5F2E">
              <w:t>3</w:t>
            </w:r>
          </w:p>
        </w:tc>
        <w:tc>
          <w:tcPr>
            <w:tcW w:w="6946" w:type="dxa"/>
            <w:hideMark/>
          </w:tcPr>
          <w:p w14:paraId="6E8AF6AE" w14:textId="77777777" w:rsidR="00825681" w:rsidRPr="00DE5F2E" w:rsidRDefault="00825681">
            <w:r w:rsidRPr="00DE5F2E">
              <w:t>Hvor lenge avtalen skal gjelde (trenger ikke å være dato)</w:t>
            </w:r>
          </w:p>
        </w:tc>
        <w:tc>
          <w:tcPr>
            <w:tcW w:w="1134" w:type="dxa"/>
            <w:hideMark/>
          </w:tcPr>
          <w:p w14:paraId="64267216" w14:textId="77777777" w:rsidR="00825681" w:rsidRPr="00DE5F2E" w:rsidRDefault="00825681">
            <w:r w:rsidRPr="00DE5F2E">
              <w:t> </w:t>
            </w:r>
          </w:p>
        </w:tc>
      </w:tr>
      <w:tr w:rsidR="00825681" w:rsidRPr="00825681" w14:paraId="5BE1264B" w14:textId="77777777" w:rsidTr="0067713A">
        <w:trPr>
          <w:trHeight w:val="945"/>
        </w:trPr>
        <w:tc>
          <w:tcPr>
            <w:tcW w:w="567" w:type="dxa"/>
            <w:hideMark/>
          </w:tcPr>
          <w:p w14:paraId="6A4E941D" w14:textId="77777777" w:rsidR="00825681" w:rsidRPr="00DE5F2E" w:rsidRDefault="00825681" w:rsidP="00825681">
            <w:r w:rsidRPr="00DE5F2E">
              <w:t>4</w:t>
            </w:r>
          </w:p>
        </w:tc>
        <w:tc>
          <w:tcPr>
            <w:tcW w:w="6946" w:type="dxa"/>
            <w:hideMark/>
          </w:tcPr>
          <w:p w14:paraId="6395147E" w14:textId="000F2544" w:rsidR="00825681" w:rsidRPr="00DE5F2E" w:rsidRDefault="00825681">
            <w:r w:rsidRPr="00DE5F2E">
              <w:t xml:space="preserve">Hva slags personopplysninger som </w:t>
            </w:r>
            <w:r w:rsidR="00270355">
              <w:t>behandles</w:t>
            </w:r>
          </w:p>
        </w:tc>
        <w:tc>
          <w:tcPr>
            <w:tcW w:w="1134" w:type="dxa"/>
            <w:hideMark/>
          </w:tcPr>
          <w:p w14:paraId="69401E8E" w14:textId="77777777" w:rsidR="00825681" w:rsidRPr="00DE5F2E" w:rsidRDefault="00825681">
            <w:r w:rsidRPr="00DE5F2E">
              <w:t> </w:t>
            </w:r>
          </w:p>
        </w:tc>
      </w:tr>
      <w:tr w:rsidR="00825681" w:rsidRPr="00825681" w14:paraId="3402D5B7" w14:textId="77777777" w:rsidTr="0067713A">
        <w:trPr>
          <w:trHeight w:val="945"/>
        </w:trPr>
        <w:tc>
          <w:tcPr>
            <w:tcW w:w="567" w:type="dxa"/>
            <w:hideMark/>
          </w:tcPr>
          <w:p w14:paraId="6786FCFC" w14:textId="77777777" w:rsidR="00825681" w:rsidRPr="00DE5F2E" w:rsidRDefault="00825681" w:rsidP="00825681">
            <w:r w:rsidRPr="00DE5F2E">
              <w:t>5</w:t>
            </w:r>
          </w:p>
        </w:tc>
        <w:tc>
          <w:tcPr>
            <w:tcW w:w="6946" w:type="dxa"/>
            <w:hideMark/>
          </w:tcPr>
          <w:p w14:paraId="40A44569" w14:textId="77777777" w:rsidR="00825681" w:rsidRPr="00DE5F2E" w:rsidRDefault="00825681">
            <w:r w:rsidRPr="00DE5F2E">
              <w:t>Hvilke kategorier personer som er registrert (medlemmer, ansatte, kunder, pasienter, elever og lignende)</w:t>
            </w:r>
          </w:p>
        </w:tc>
        <w:tc>
          <w:tcPr>
            <w:tcW w:w="1134" w:type="dxa"/>
            <w:hideMark/>
          </w:tcPr>
          <w:p w14:paraId="79079C44" w14:textId="77777777" w:rsidR="00825681" w:rsidRPr="00DE5F2E" w:rsidRDefault="00825681">
            <w:r w:rsidRPr="00DE5F2E">
              <w:t> </w:t>
            </w:r>
          </w:p>
        </w:tc>
      </w:tr>
      <w:tr w:rsidR="00825681" w:rsidRPr="00825681" w14:paraId="158D4CA1" w14:textId="77777777" w:rsidTr="0067713A">
        <w:trPr>
          <w:trHeight w:val="945"/>
        </w:trPr>
        <w:tc>
          <w:tcPr>
            <w:tcW w:w="567" w:type="dxa"/>
            <w:hideMark/>
          </w:tcPr>
          <w:p w14:paraId="6BCD8E71" w14:textId="77777777" w:rsidR="00825681" w:rsidRPr="00DE5F2E" w:rsidRDefault="00825681" w:rsidP="00825681">
            <w:r w:rsidRPr="00DE5F2E">
              <w:t>6</w:t>
            </w:r>
          </w:p>
        </w:tc>
        <w:tc>
          <w:tcPr>
            <w:tcW w:w="6946" w:type="dxa"/>
            <w:hideMark/>
          </w:tcPr>
          <w:p w14:paraId="47DE7166" w14:textId="5354DDD0" w:rsidR="00825681" w:rsidRPr="00DE5F2E" w:rsidRDefault="00825681">
            <w:r w:rsidRPr="00DE5F2E">
              <w:t xml:space="preserve">At din virksomhet (behandlingsansvarlig) er ansvarlig at behandlingen skjer i samsvar med </w:t>
            </w:r>
            <w:r w:rsidR="00FE771C">
              <w:t xml:space="preserve">personvernforordningen og </w:t>
            </w:r>
            <w:r w:rsidRPr="00DE5F2E">
              <w:t>personopplysningsloven</w:t>
            </w:r>
          </w:p>
        </w:tc>
        <w:tc>
          <w:tcPr>
            <w:tcW w:w="1134" w:type="dxa"/>
            <w:hideMark/>
          </w:tcPr>
          <w:p w14:paraId="3BB122B5" w14:textId="77777777" w:rsidR="00825681" w:rsidRPr="00DE5F2E" w:rsidRDefault="00825681">
            <w:r w:rsidRPr="00DE5F2E">
              <w:t> </w:t>
            </w:r>
          </w:p>
        </w:tc>
      </w:tr>
      <w:tr w:rsidR="00825681" w:rsidRPr="00825681" w14:paraId="2BE9787A" w14:textId="77777777" w:rsidTr="0067713A">
        <w:trPr>
          <w:trHeight w:val="945"/>
        </w:trPr>
        <w:tc>
          <w:tcPr>
            <w:tcW w:w="567" w:type="dxa"/>
            <w:hideMark/>
          </w:tcPr>
          <w:p w14:paraId="68C16BEA" w14:textId="77777777" w:rsidR="00825681" w:rsidRPr="00DE5F2E" w:rsidRDefault="00825681" w:rsidP="00825681">
            <w:r w:rsidRPr="00DE5F2E">
              <w:t>7</w:t>
            </w:r>
          </w:p>
        </w:tc>
        <w:tc>
          <w:tcPr>
            <w:tcW w:w="6946" w:type="dxa"/>
            <w:hideMark/>
          </w:tcPr>
          <w:p w14:paraId="54B7FEEE" w14:textId="77777777" w:rsidR="007F424A" w:rsidRDefault="00825681">
            <w:r w:rsidRPr="00DE5F2E">
              <w:t xml:space="preserve">At din virksomhet bestemmer hvordan personopplysningene blir behandlet. </w:t>
            </w:r>
          </w:p>
          <w:p w14:paraId="0FDC0BA8" w14:textId="77777777" w:rsidR="007F424A" w:rsidRDefault="007F424A"/>
          <w:p w14:paraId="5F55EF62" w14:textId="31BBE20E" w:rsidR="00825681" w:rsidRPr="00DE5F2E" w:rsidRDefault="00825681">
            <w:r w:rsidRPr="00DE5F2E">
              <w:t>Dette skal dokumenteres i en skriftlig instruks som legges eller innarbeides i databehandleravtalen. Databehandler skal gi beskjed dersom instruksen er i strid med regelverket</w:t>
            </w:r>
          </w:p>
        </w:tc>
        <w:tc>
          <w:tcPr>
            <w:tcW w:w="1134" w:type="dxa"/>
            <w:hideMark/>
          </w:tcPr>
          <w:p w14:paraId="7ECD7AB5" w14:textId="77777777" w:rsidR="00825681" w:rsidRPr="00DE5F2E" w:rsidRDefault="00825681">
            <w:r w:rsidRPr="00DE5F2E">
              <w:t> </w:t>
            </w:r>
          </w:p>
        </w:tc>
      </w:tr>
      <w:tr w:rsidR="00825681" w:rsidRPr="00825681" w14:paraId="5F25BC4D" w14:textId="77777777" w:rsidTr="0067713A">
        <w:trPr>
          <w:trHeight w:val="945"/>
        </w:trPr>
        <w:tc>
          <w:tcPr>
            <w:tcW w:w="567" w:type="dxa"/>
            <w:hideMark/>
          </w:tcPr>
          <w:p w14:paraId="36BFAA93" w14:textId="77777777" w:rsidR="00825681" w:rsidRPr="00DE5F2E" w:rsidRDefault="00825681" w:rsidP="00825681">
            <w:r w:rsidRPr="00DE5F2E">
              <w:t>8</w:t>
            </w:r>
          </w:p>
        </w:tc>
        <w:tc>
          <w:tcPr>
            <w:tcW w:w="6946" w:type="dxa"/>
            <w:hideMark/>
          </w:tcPr>
          <w:p w14:paraId="71FFA377" w14:textId="77777777" w:rsidR="00825681" w:rsidRPr="00DE5F2E" w:rsidRDefault="00825681">
            <w:r w:rsidRPr="00DE5F2E">
              <w:t>At din virksomhet kan si opp avtalen dersom databehandler ikke følger regelverket</w:t>
            </w:r>
          </w:p>
        </w:tc>
        <w:tc>
          <w:tcPr>
            <w:tcW w:w="1134" w:type="dxa"/>
            <w:hideMark/>
          </w:tcPr>
          <w:p w14:paraId="772EF2CE" w14:textId="77777777" w:rsidR="00825681" w:rsidRPr="00DE5F2E" w:rsidRDefault="00825681">
            <w:r w:rsidRPr="00DE5F2E">
              <w:t> </w:t>
            </w:r>
          </w:p>
        </w:tc>
      </w:tr>
      <w:tr w:rsidR="00825681" w:rsidRPr="00825681" w14:paraId="34CDC156" w14:textId="77777777" w:rsidTr="0067713A">
        <w:trPr>
          <w:trHeight w:val="945"/>
        </w:trPr>
        <w:tc>
          <w:tcPr>
            <w:tcW w:w="567" w:type="dxa"/>
            <w:hideMark/>
          </w:tcPr>
          <w:p w14:paraId="45B5AC5D" w14:textId="77777777" w:rsidR="00825681" w:rsidRPr="00DE5F2E" w:rsidRDefault="00825681" w:rsidP="00825681">
            <w:r w:rsidRPr="00DE5F2E">
              <w:t>9</w:t>
            </w:r>
          </w:p>
        </w:tc>
        <w:tc>
          <w:tcPr>
            <w:tcW w:w="6946" w:type="dxa"/>
            <w:hideMark/>
          </w:tcPr>
          <w:p w14:paraId="7E72C406" w14:textId="77777777" w:rsidR="00D8779E" w:rsidRDefault="00825681">
            <w:r w:rsidRPr="00DE5F2E">
              <w:t>I noen tilfeller pålegger norsk lov en bestemt behandling av personopplysninger.</w:t>
            </w:r>
          </w:p>
          <w:p w14:paraId="3AE01898" w14:textId="77777777" w:rsidR="00D8779E" w:rsidRDefault="00D8779E"/>
          <w:p w14:paraId="65A2562E" w14:textId="13D704CE" w:rsidR="00825681" w:rsidRPr="00DE5F2E" w:rsidRDefault="00825681">
            <w:r w:rsidRPr="00DE5F2E">
              <w:t>Databehandler skal underrette din virksomhet dersom dette gjelder personopplysninger fra din virksomhet</w:t>
            </w:r>
          </w:p>
        </w:tc>
        <w:tc>
          <w:tcPr>
            <w:tcW w:w="1134" w:type="dxa"/>
            <w:hideMark/>
          </w:tcPr>
          <w:p w14:paraId="1FD12038" w14:textId="77777777" w:rsidR="00825681" w:rsidRPr="00DE5F2E" w:rsidRDefault="00825681">
            <w:r w:rsidRPr="00DE5F2E">
              <w:t> </w:t>
            </w:r>
          </w:p>
        </w:tc>
      </w:tr>
      <w:tr w:rsidR="00825681" w:rsidRPr="00825681" w14:paraId="5E47B701" w14:textId="77777777" w:rsidTr="0067713A">
        <w:trPr>
          <w:trHeight w:val="1369"/>
        </w:trPr>
        <w:tc>
          <w:tcPr>
            <w:tcW w:w="567" w:type="dxa"/>
            <w:hideMark/>
          </w:tcPr>
          <w:p w14:paraId="547ED489" w14:textId="77777777" w:rsidR="00825681" w:rsidRPr="00DE5F2E" w:rsidRDefault="00825681" w:rsidP="00825681">
            <w:r w:rsidRPr="00DE5F2E">
              <w:t>10</w:t>
            </w:r>
          </w:p>
        </w:tc>
        <w:tc>
          <w:tcPr>
            <w:tcW w:w="6946" w:type="dxa"/>
            <w:hideMark/>
          </w:tcPr>
          <w:p w14:paraId="7E5CB5F6" w14:textId="77777777" w:rsidR="007F424A" w:rsidRDefault="00825681">
            <w:r w:rsidRPr="00DE5F2E">
              <w:t xml:space="preserve">At databehandler godkjenner alle som skal ha tilgang til personopplysningene, slik at bare autoriserte personer har tilgang. </w:t>
            </w:r>
          </w:p>
          <w:p w14:paraId="159EA29E" w14:textId="77777777" w:rsidR="007F424A" w:rsidRDefault="007F424A"/>
          <w:p w14:paraId="20AC72E0" w14:textId="45BD98E0" w:rsidR="00825681" w:rsidRPr="00DE5F2E" w:rsidRDefault="00825681">
            <w:r w:rsidRPr="00DE5F2E">
              <w:t xml:space="preserve">Disse personene er forpliktet til å behandle personopplysningene fortrolig </w:t>
            </w:r>
            <w:r w:rsidR="006E4D46">
              <w:t>og</w:t>
            </w:r>
            <w:r w:rsidR="006E4D46" w:rsidRPr="00DE5F2E">
              <w:t xml:space="preserve"> </w:t>
            </w:r>
            <w:r w:rsidRPr="00DE5F2E">
              <w:t>er underlagt taushetsplikt. Dette skal kunne dokumenteres. Kun personer som har tjenstlig behov for det skal autoriseres</w:t>
            </w:r>
          </w:p>
        </w:tc>
        <w:tc>
          <w:tcPr>
            <w:tcW w:w="1134" w:type="dxa"/>
            <w:hideMark/>
          </w:tcPr>
          <w:p w14:paraId="12BFAC75" w14:textId="77777777" w:rsidR="00825681" w:rsidRPr="00DE5F2E" w:rsidRDefault="00825681">
            <w:r w:rsidRPr="00DE5F2E">
              <w:t> </w:t>
            </w:r>
          </w:p>
        </w:tc>
      </w:tr>
      <w:tr w:rsidR="00825681" w:rsidRPr="00825681" w14:paraId="229C9E35" w14:textId="77777777" w:rsidTr="0067713A">
        <w:trPr>
          <w:trHeight w:val="945"/>
        </w:trPr>
        <w:tc>
          <w:tcPr>
            <w:tcW w:w="567" w:type="dxa"/>
            <w:hideMark/>
          </w:tcPr>
          <w:p w14:paraId="00448B8A" w14:textId="77777777" w:rsidR="00825681" w:rsidRPr="00DE5F2E" w:rsidRDefault="00825681" w:rsidP="00825681">
            <w:r w:rsidRPr="00DE5F2E">
              <w:lastRenderedPageBreak/>
              <w:t>11</w:t>
            </w:r>
          </w:p>
        </w:tc>
        <w:tc>
          <w:tcPr>
            <w:tcW w:w="6946" w:type="dxa"/>
            <w:hideMark/>
          </w:tcPr>
          <w:p w14:paraId="1A284CA4" w14:textId="77777777" w:rsidR="00D8779E" w:rsidRDefault="00825681">
            <w:r w:rsidRPr="00DE5F2E">
              <w:t>Hvilke sikkerhetstiltak som skal gjennomføres for å sikre personopplysningene.</w:t>
            </w:r>
          </w:p>
          <w:p w14:paraId="7F3C523C" w14:textId="77777777" w:rsidR="00D8779E" w:rsidRDefault="00D8779E"/>
          <w:p w14:paraId="60A9EF5E" w14:textId="1710EC0C" w:rsidR="00825681" w:rsidRPr="00DE5F2E" w:rsidRDefault="00825681">
            <w:r w:rsidRPr="00DE5F2E">
              <w:t>Kravene til sikkerhetstiltak følger av den risikovurderingen din virksomhet har gjennomført</w:t>
            </w:r>
          </w:p>
        </w:tc>
        <w:tc>
          <w:tcPr>
            <w:tcW w:w="1134" w:type="dxa"/>
            <w:hideMark/>
          </w:tcPr>
          <w:p w14:paraId="7250D8DE" w14:textId="77777777" w:rsidR="00825681" w:rsidRPr="00DE5F2E" w:rsidRDefault="00825681">
            <w:r w:rsidRPr="00DE5F2E">
              <w:t> </w:t>
            </w:r>
          </w:p>
        </w:tc>
      </w:tr>
      <w:tr w:rsidR="00825681" w:rsidRPr="00825681" w14:paraId="5A2C7CE7" w14:textId="77777777" w:rsidTr="0067713A">
        <w:trPr>
          <w:trHeight w:val="1812"/>
        </w:trPr>
        <w:tc>
          <w:tcPr>
            <w:tcW w:w="567" w:type="dxa"/>
            <w:hideMark/>
          </w:tcPr>
          <w:p w14:paraId="6D6E1DE9" w14:textId="77777777" w:rsidR="00825681" w:rsidRPr="00DE5F2E" w:rsidRDefault="00825681" w:rsidP="00825681">
            <w:r w:rsidRPr="00DE5F2E">
              <w:t>12</w:t>
            </w:r>
          </w:p>
        </w:tc>
        <w:tc>
          <w:tcPr>
            <w:tcW w:w="6946" w:type="dxa"/>
            <w:hideMark/>
          </w:tcPr>
          <w:p w14:paraId="050D5AF4" w14:textId="77777777" w:rsidR="009F5E75" w:rsidRDefault="00825681">
            <w:r w:rsidRPr="00DE5F2E">
              <w:t>Når databehandleren ønsker å bruke underleverandører skal dette være godkjent av din virksomhet.</w:t>
            </w:r>
          </w:p>
          <w:p w14:paraId="45D16500" w14:textId="77777777" w:rsidR="009F5E75" w:rsidRDefault="009F5E75"/>
          <w:p w14:paraId="37BD4A55" w14:textId="77777777" w:rsidR="00A7295E" w:rsidRDefault="00825681">
            <w:r w:rsidRPr="00DE5F2E">
              <w:t>Databehand</w:t>
            </w:r>
            <w:r w:rsidR="006D3110">
              <w:t>leren skal inngå egne databehan</w:t>
            </w:r>
            <w:r w:rsidRPr="00DE5F2E">
              <w:t>d</w:t>
            </w:r>
            <w:r w:rsidR="006D3110">
              <w:t>l</w:t>
            </w:r>
            <w:r w:rsidRPr="00DE5F2E">
              <w:t>eravtaler med underleverandørene. Disse avtalene skal minimum inneholde de samme forpliktelsene som avtalen din virksomhet har inngått med databehandleren.</w:t>
            </w:r>
          </w:p>
          <w:p w14:paraId="77247198" w14:textId="77777777" w:rsidR="00A7295E" w:rsidRDefault="00A7295E"/>
          <w:p w14:paraId="347E5880" w14:textId="73D96C80" w:rsidR="00825681" w:rsidRPr="00DE5F2E" w:rsidRDefault="00825681">
            <w:r w:rsidRPr="00DE5F2E">
              <w:t>Det bør framgå at databehandleren er ansvarlig dersom en underleverandør ikke oppfyller sine forpliktelser</w:t>
            </w:r>
          </w:p>
        </w:tc>
        <w:tc>
          <w:tcPr>
            <w:tcW w:w="1134" w:type="dxa"/>
            <w:hideMark/>
          </w:tcPr>
          <w:p w14:paraId="6E15ECDB" w14:textId="77777777" w:rsidR="00825681" w:rsidRPr="00DE5F2E" w:rsidRDefault="00825681">
            <w:r w:rsidRPr="00DE5F2E">
              <w:t> </w:t>
            </w:r>
          </w:p>
        </w:tc>
      </w:tr>
      <w:tr w:rsidR="00825681" w:rsidRPr="00825681" w14:paraId="40DE9605" w14:textId="77777777" w:rsidTr="0067713A">
        <w:trPr>
          <w:trHeight w:val="945"/>
        </w:trPr>
        <w:tc>
          <w:tcPr>
            <w:tcW w:w="567" w:type="dxa"/>
            <w:hideMark/>
          </w:tcPr>
          <w:p w14:paraId="77C080C2" w14:textId="77777777" w:rsidR="00825681" w:rsidRPr="00DE5F2E" w:rsidRDefault="00825681" w:rsidP="00825681">
            <w:r w:rsidRPr="00DE5F2E">
              <w:t>13</w:t>
            </w:r>
          </w:p>
        </w:tc>
        <w:tc>
          <w:tcPr>
            <w:tcW w:w="6946" w:type="dxa"/>
            <w:hideMark/>
          </w:tcPr>
          <w:p w14:paraId="2F188053" w14:textId="77777777" w:rsidR="00825681" w:rsidRPr="00DE5F2E" w:rsidRDefault="00825681">
            <w:r w:rsidRPr="00DE5F2E">
              <w:t>At databehandler legger til rette for at registrerte får utøvd sin rett til innsyn, retting, sletting og innsigelse av personopplysninger</w:t>
            </w:r>
          </w:p>
        </w:tc>
        <w:tc>
          <w:tcPr>
            <w:tcW w:w="1134" w:type="dxa"/>
            <w:hideMark/>
          </w:tcPr>
          <w:p w14:paraId="59FFAEB7" w14:textId="77777777" w:rsidR="00825681" w:rsidRPr="00DE5F2E" w:rsidRDefault="00825681">
            <w:r w:rsidRPr="00DE5F2E">
              <w:t> </w:t>
            </w:r>
          </w:p>
        </w:tc>
      </w:tr>
      <w:tr w:rsidR="00825681" w:rsidRPr="00825681" w14:paraId="5EBD5B35" w14:textId="77777777" w:rsidTr="0067713A">
        <w:trPr>
          <w:trHeight w:val="945"/>
        </w:trPr>
        <w:tc>
          <w:tcPr>
            <w:tcW w:w="567" w:type="dxa"/>
            <w:hideMark/>
          </w:tcPr>
          <w:p w14:paraId="362E1B1A" w14:textId="77777777" w:rsidR="00825681" w:rsidRPr="00DE5F2E" w:rsidRDefault="00825681" w:rsidP="00825681">
            <w:r w:rsidRPr="00DE5F2E">
              <w:t>14</w:t>
            </w:r>
          </w:p>
        </w:tc>
        <w:tc>
          <w:tcPr>
            <w:tcW w:w="6946" w:type="dxa"/>
            <w:hideMark/>
          </w:tcPr>
          <w:p w14:paraId="4F13DC4F" w14:textId="77777777" w:rsidR="00516FDD" w:rsidRDefault="00825681">
            <w:r w:rsidRPr="00DE5F2E">
              <w:t xml:space="preserve">At databehandleravtalen beskriver hva som skal skje med personopplysningene når oppdraget er fullført. </w:t>
            </w:r>
          </w:p>
          <w:p w14:paraId="0214C21C" w14:textId="77777777" w:rsidR="00516FDD" w:rsidRDefault="00516FDD"/>
          <w:p w14:paraId="21D293C2" w14:textId="47F7A228" w:rsidR="00825681" w:rsidRPr="00DE5F2E" w:rsidRDefault="00825681">
            <w:r w:rsidRPr="00DE5F2E">
              <w:t>Databehandleren skal kunne påvise at personopplysningene inklusive kopier faktisk er slettet eller tilbakelevert etter at oppdraget er avsluttet</w:t>
            </w:r>
          </w:p>
        </w:tc>
        <w:tc>
          <w:tcPr>
            <w:tcW w:w="1134" w:type="dxa"/>
            <w:hideMark/>
          </w:tcPr>
          <w:p w14:paraId="267B2EC1" w14:textId="77777777" w:rsidR="00825681" w:rsidRPr="00DE5F2E" w:rsidRDefault="00825681">
            <w:r w:rsidRPr="00DE5F2E">
              <w:t> </w:t>
            </w:r>
          </w:p>
        </w:tc>
      </w:tr>
      <w:tr w:rsidR="00825681" w:rsidRPr="00825681" w14:paraId="3DD608A6" w14:textId="77777777" w:rsidTr="0067713A">
        <w:trPr>
          <w:trHeight w:val="945"/>
        </w:trPr>
        <w:tc>
          <w:tcPr>
            <w:tcW w:w="567" w:type="dxa"/>
            <w:hideMark/>
          </w:tcPr>
          <w:p w14:paraId="2160E9D4" w14:textId="77777777" w:rsidR="00825681" w:rsidRPr="00DE5F2E" w:rsidRDefault="00825681" w:rsidP="00825681">
            <w:r w:rsidRPr="00DE5F2E">
              <w:t>15</w:t>
            </w:r>
          </w:p>
        </w:tc>
        <w:tc>
          <w:tcPr>
            <w:tcW w:w="6946" w:type="dxa"/>
            <w:hideMark/>
          </w:tcPr>
          <w:p w14:paraId="7BAA7248" w14:textId="77777777" w:rsidR="00D57DC0" w:rsidRDefault="00825681">
            <w:r w:rsidRPr="00DE5F2E">
              <w:t xml:space="preserve">At databehandleren gjør det mulig å gjennomføre revisjoner, enten av din virksomhet eller av en uavhengig tredjepart. </w:t>
            </w:r>
          </w:p>
          <w:p w14:paraId="74B621D3" w14:textId="77777777" w:rsidR="00D57DC0" w:rsidRDefault="00D57DC0"/>
          <w:p w14:paraId="1DF7413C" w14:textId="54EF2047" w:rsidR="00825681" w:rsidRPr="00DE5F2E" w:rsidRDefault="00825681">
            <w:r w:rsidRPr="00DE5F2E">
              <w:t>Din virksomhet skal også få tilgang til nødvendig dokumentasjon</w:t>
            </w:r>
          </w:p>
        </w:tc>
        <w:tc>
          <w:tcPr>
            <w:tcW w:w="1134" w:type="dxa"/>
            <w:hideMark/>
          </w:tcPr>
          <w:p w14:paraId="318E5EC2" w14:textId="77777777" w:rsidR="00825681" w:rsidRPr="00DE5F2E" w:rsidRDefault="00825681">
            <w:r w:rsidRPr="00DE5F2E">
              <w:t> </w:t>
            </w:r>
          </w:p>
        </w:tc>
      </w:tr>
      <w:tr w:rsidR="00825681" w:rsidRPr="00825681" w14:paraId="710B5339" w14:textId="77777777" w:rsidTr="0067713A">
        <w:trPr>
          <w:trHeight w:val="945"/>
        </w:trPr>
        <w:tc>
          <w:tcPr>
            <w:tcW w:w="567" w:type="dxa"/>
            <w:hideMark/>
          </w:tcPr>
          <w:p w14:paraId="5716AFC8" w14:textId="77777777" w:rsidR="00825681" w:rsidRPr="00DE5F2E" w:rsidRDefault="00825681" w:rsidP="00825681">
            <w:r w:rsidRPr="00DE5F2E">
              <w:t>16</w:t>
            </w:r>
          </w:p>
        </w:tc>
        <w:tc>
          <w:tcPr>
            <w:tcW w:w="6946" w:type="dxa"/>
            <w:hideMark/>
          </w:tcPr>
          <w:p w14:paraId="1C625F94" w14:textId="77777777" w:rsidR="00825681" w:rsidRPr="00DE5F2E" w:rsidRDefault="00825681">
            <w:r w:rsidRPr="00DE5F2E">
              <w:t>At databehandler treffer alle tiltak som er nødvendig for at personopplysningssikkerheten er i tråd med reglene, og at brudd varsles til databehandlingsansvarlig uten opphold</w:t>
            </w:r>
          </w:p>
        </w:tc>
        <w:tc>
          <w:tcPr>
            <w:tcW w:w="1134" w:type="dxa"/>
            <w:hideMark/>
          </w:tcPr>
          <w:p w14:paraId="04F97507" w14:textId="77777777" w:rsidR="00825681" w:rsidRPr="00DE5F2E" w:rsidRDefault="00825681">
            <w:r w:rsidRPr="00DE5F2E">
              <w:t> </w:t>
            </w:r>
          </w:p>
        </w:tc>
      </w:tr>
      <w:tr w:rsidR="001F488D" w:rsidRPr="00825681" w14:paraId="29F6401B" w14:textId="77777777" w:rsidTr="0067713A">
        <w:trPr>
          <w:trHeight w:val="945"/>
        </w:trPr>
        <w:tc>
          <w:tcPr>
            <w:tcW w:w="567" w:type="dxa"/>
          </w:tcPr>
          <w:p w14:paraId="6640264D" w14:textId="6DD171A9" w:rsidR="001F488D" w:rsidRPr="00DE5F2E" w:rsidRDefault="001F488D" w:rsidP="00825681">
            <w:bookmarkStart w:id="0" w:name="_Hlk40344672"/>
            <w:r>
              <w:t>17</w:t>
            </w:r>
          </w:p>
        </w:tc>
        <w:tc>
          <w:tcPr>
            <w:tcW w:w="6946" w:type="dxa"/>
          </w:tcPr>
          <w:p w14:paraId="462841D0" w14:textId="77777777" w:rsidR="00032A4F" w:rsidRDefault="001F488D">
            <w:bookmarkStart w:id="1" w:name="_Hlk40342738"/>
            <w:r>
              <w:t>At databehandleren garanterer at lagring og behandling innenfor EØ</w:t>
            </w:r>
            <w:r w:rsidR="00592DBE">
              <w:t>S</w:t>
            </w:r>
            <w:r>
              <w:t>-området</w:t>
            </w:r>
            <w:r w:rsidR="00592DBE">
              <w:t xml:space="preserve">. </w:t>
            </w:r>
          </w:p>
          <w:p w14:paraId="51952263" w14:textId="77777777" w:rsidR="00032A4F" w:rsidRDefault="00032A4F"/>
          <w:p w14:paraId="2093252D" w14:textId="31E62315" w:rsidR="00032A4F" w:rsidRDefault="00032A4F">
            <w:r>
              <w:t xml:space="preserve">Andorra, Argentina, Canada, Færøyene, Guernsey, Israel, Isle </w:t>
            </w:r>
            <w:proofErr w:type="spellStart"/>
            <w:r>
              <w:t>of</w:t>
            </w:r>
            <w:proofErr w:type="spellEnd"/>
            <w:r>
              <w:t xml:space="preserve"> Man, Japan, Jersey, New Zealand, Sveits og Uruguay</w:t>
            </w:r>
            <w:r w:rsidDel="00032A4F">
              <w:t xml:space="preserve"> </w:t>
            </w:r>
            <w:r w:rsidR="00592DBE">
              <w:t xml:space="preserve">er også godkjent av EU som trygge mottakerstater. </w:t>
            </w:r>
            <w:bookmarkStart w:id="2" w:name="_GoBack"/>
            <w:bookmarkEnd w:id="2"/>
          </w:p>
          <w:p w14:paraId="294AF73E" w14:textId="77777777" w:rsidR="00032A4F" w:rsidRDefault="00032A4F"/>
          <w:p w14:paraId="460A45BE" w14:textId="40725FBA" w:rsidR="001F488D" w:rsidRPr="00035E23" w:rsidRDefault="00035E23">
            <w:pPr>
              <w:rPr>
                <w:rFonts w:ascii="Segoe UI" w:eastAsia="Times New Roman" w:hAnsi="Segoe UI" w:cs="Segoe UI"/>
                <w:sz w:val="21"/>
                <w:szCs w:val="21"/>
                <w:lang w:eastAsia="nb-NO"/>
              </w:rPr>
            </w:pPr>
            <w:r w:rsidRPr="00035E23">
              <w:t xml:space="preserve">Overføring kan også skje til andre tredjestater når man bruker et av overføringsgrunnlagene i kapittel V i forordningen. Se </w:t>
            </w:r>
            <w:hyperlink r:id="rId11" w:history="1">
              <w:r w:rsidRPr="00035E23">
                <w:rPr>
                  <w:rStyle w:val="Hyperkobling"/>
                </w:rPr>
                <w:t>Datatilsynet</w:t>
              </w:r>
            </w:hyperlink>
            <w:r w:rsidRPr="00035E23">
              <w:t xml:space="preserve"> sine nettsider om temaet for ytterligere informasjon om slik overføring</w:t>
            </w:r>
            <w:bookmarkEnd w:id="1"/>
          </w:p>
        </w:tc>
        <w:tc>
          <w:tcPr>
            <w:tcW w:w="1134" w:type="dxa"/>
          </w:tcPr>
          <w:p w14:paraId="132267D6" w14:textId="77777777" w:rsidR="001F488D" w:rsidRPr="00DE5F2E" w:rsidRDefault="001F488D"/>
        </w:tc>
      </w:tr>
      <w:bookmarkEnd w:id="0"/>
    </w:tbl>
    <w:p w14:paraId="0275244D" w14:textId="77777777" w:rsidR="00825681" w:rsidRDefault="00825681" w:rsidP="00363D83">
      <w:pPr>
        <w:rPr>
          <w:rFonts w:asciiTheme="majorHAnsi" w:eastAsia="Times New Roman" w:hAnsiTheme="majorHAnsi" w:cstheme="majorHAnsi"/>
          <w:bCs/>
          <w:sz w:val="36"/>
          <w:szCs w:val="36"/>
          <w:lang w:eastAsia="nb-NO"/>
        </w:rPr>
      </w:pPr>
    </w:p>
    <w:sectPr w:rsidR="00825681" w:rsidSect="00A064E1">
      <w:pgSz w:w="11906" w:h="16838"/>
      <w:pgMar w:top="1440" w:right="2880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D4B9B" w14:textId="77777777" w:rsidR="00086A92" w:rsidRDefault="00086A92" w:rsidP="0044621B">
      <w:pPr>
        <w:spacing w:after="0" w:line="240" w:lineRule="auto"/>
      </w:pPr>
      <w:r>
        <w:separator/>
      </w:r>
    </w:p>
  </w:endnote>
  <w:endnote w:type="continuationSeparator" w:id="0">
    <w:p w14:paraId="5CA0C772" w14:textId="77777777" w:rsidR="00086A92" w:rsidRDefault="00086A92" w:rsidP="00446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20FB9" w14:textId="77777777" w:rsidR="00086A92" w:rsidRDefault="00086A92" w:rsidP="0044621B">
      <w:pPr>
        <w:spacing w:after="0" w:line="240" w:lineRule="auto"/>
      </w:pPr>
      <w:r>
        <w:separator/>
      </w:r>
    </w:p>
  </w:footnote>
  <w:footnote w:type="continuationSeparator" w:id="0">
    <w:p w14:paraId="53FF6984" w14:textId="77777777" w:rsidR="00086A92" w:rsidRDefault="00086A92" w:rsidP="00446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1723"/>
    <w:multiLevelType w:val="multilevel"/>
    <w:tmpl w:val="7C50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1390D"/>
    <w:multiLevelType w:val="hybridMultilevel"/>
    <w:tmpl w:val="637284F4"/>
    <w:lvl w:ilvl="0" w:tplc="01D82EB6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81DB2"/>
    <w:multiLevelType w:val="multilevel"/>
    <w:tmpl w:val="EBA6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23257"/>
    <w:multiLevelType w:val="hybridMultilevel"/>
    <w:tmpl w:val="42B0BA9C"/>
    <w:lvl w:ilvl="0" w:tplc="AF500D9A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56245"/>
    <w:multiLevelType w:val="multilevel"/>
    <w:tmpl w:val="86DC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0306BC"/>
    <w:multiLevelType w:val="hybridMultilevel"/>
    <w:tmpl w:val="797271FE"/>
    <w:lvl w:ilvl="0" w:tplc="DBFA91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C7C70"/>
    <w:multiLevelType w:val="multilevel"/>
    <w:tmpl w:val="5C5C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1858B3"/>
    <w:multiLevelType w:val="multilevel"/>
    <w:tmpl w:val="0E2E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53064B"/>
    <w:multiLevelType w:val="hybridMultilevel"/>
    <w:tmpl w:val="C0A4D19A"/>
    <w:lvl w:ilvl="0" w:tplc="A142E0C6">
      <w:start w:val="1"/>
      <w:numFmt w:val="bullet"/>
      <w:pStyle w:val="Kule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397523"/>
    <w:multiLevelType w:val="multilevel"/>
    <w:tmpl w:val="3400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AC37FA"/>
    <w:multiLevelType w:val="multilevel"/>
    <w:tmpl w:val="4A92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3C7E5F"/>
    <w:multiLevelType w:val="hybridMultilevel"/>
    <w:tmpl w:val="CB8092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E50E4"/>
    <w:multiLevelType w:val="multilevel"/>
    <w:tmpl w:val="1C44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DF7E22"/>
    <w:multiLevelType w:val="multilevel"/>
    <w:tmpl w:val="8A70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AD2608"/>
    <w:multiLevelType w:val="multilevel"/>
    <w:tmpl w:val="926C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590344"/>
    <w:multiLevelType w:val="hybridMultilevel"/>
    <w:tmpl w:val="E80493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824E5"/>
    <w:multiLevelType w:val="multilevel"/>
    <w:tmpl w:val="2102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5E2B44"/>
    <w:multiLevelType w:val="multilevel"/>
    <w:tmpl w:val="B78C002E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9" w15:restartNumberingAfterBreak="0">
    <w:nsid w:val="5E9E2025"/>
    <w:multiLevelType w:val="multilevel"/>
    <w:tmpl w:val="B3FC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E87ECC"/>
    <w:multiLevelType w:val="hybridMultilevel"/>
    <w:tmpl w:val="4F3AF1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82D5F"/>
    <w:multiLevelType w:val="multilevel"/>
    <w:tmpl w:val="897CC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A81167"/>
    <w:multiLevelType w:val="multilevel"/>
    <w:tmpl w:val="8EC0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BA4748"/>
    <w:multiLevelType w:val="multilevel"/>
    <w:tmpl w:val="CBCA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1A1AA3"/>
    <w:multiLevelType w:val="multilevel"/>
    <w:tmpl w:val="4BD8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4"/>
  </w:num>
  <w:num w:numId="5">
    <w:abstractNumId w:val="23"/>
  </w:num>
  <w:num w:numId="6">
    <w:abstractNumId w:val="0"/>
  </w:num>
  <w:num w:numId="7">
    <w:abstractNumId w:val="9"/>
  </w:num>
  <w:num w:numId="8">
    <w:abstractNumId w:val="7"/>
  </w:num>
  <w:num w:numId="9">
    <w:abstractNumId w:val="24"/>
  </w:num>
  <w:num w:numId="10">
    <w:abstractNumId w:val="14"/>
  </w:num>
  <w:num w:numId="11">
    <w:abstractNumId w:val="6"/>
  </w:num>
  <w:num w:numId="12">
    <w:abstractNumId w:val="11"/>
  </w:num>
  <w:num w:numId="13">
    <w:abstractNumId w:val="13"/>
  </w:num>
  <w:num w:numId="14">
    <w:abstractNumId w:val="2"/>
  </w:num>
  <w:num w:numId="15">
    <w:abstractNumId w:val="19"/>
  </w:num>
  <w:num w:numId="16">
    <w:abstractNumId w:val="10"/>
  </w:num>
  <w:num w:numId="17">
    <w:abstractNumId w:val="21"/>
  </w:num>
  <w:num w:numId="18">
    <w:abstractNumId w:val="22"/>
  </w:num>
  <w:num w:numId="19">
    <w:abstractNumId w:val="20"/>
  </w:num>
  <w:num w:numId="20">
    <w:abstractNumId w:val="8"/>
  </w:num>
  <w:num w:numId="21">
    <w:abstractNumId w:val="18"/>
  </w:num>
  <w:num w:numId="22">
    <w:abstractNumId w:val="18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"/>
  </w:num>
  <w:num w:numId="25">
    <w:abstractNumId w:val="5"/>
  </w:num>
  <w:num w:numId="26">
    <w:abstractNumId w:val="15"/>
  </w:num>
  <w:num w:numId="27">
    <w:abstractNumId w:val="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8D"/>
    <w:rsid w:val="00003EAE"/>
    <w:rsid w:val="00032A4F"/>
    <w:rsid w:val="00035E23"/>
    <w:rsid w:val="0003678C"/>
    <w:rsid w:val="00041CFC"/>
    <w:rsid w:val="00052A52"/>
    <w:rsid w:val="00062B95"/>
    <w:rsid w:val="0006383B"/>
    <w:rsid w:val="000667EA"/>
    <w:rsid w:val="00066838"/>
    <w:rsid w:val="000705F3"/>
    <w:rsid w:val="00080499"/>
    <w:rsid w:val="0008076A"/>
    <w:rsid w:val="00086A92"/>
    <w:rsid w:val="0009518D"/>
    <w:rsid w:val="00095AAF"/>
    <w:rsid w:val="000A01D6"/>
    <w:rsid w:val="000A2D7B"/>
    <w:rsid w:val="000B7095"/>
    <w:rsid w:val="000C0D9A"/>
    <w:rsid w:val="000C4548"/>
    <w:rsid w:val="000D1D6D"/>
    <w:rsid w:val="000E2855"/>
    <w:rsid w:val="00114C5A"/>
    <w:rsid w:val="00125E6E"/>
    <w:rsid w:val="00132D3B"/>
    <w:rsid w:val="0014347D"/>
    <w:rsid w:val="0014424D"/>
    <w:rsid w:val="00146913"/>
    <w:rsid w:val="0016008F"/>
    <w:rsid w:val="001704D3"/>
    <w:rsid w:val="001C0EAF"/>
    <w:rsid w:val="001D3C0A"/>
    <w:rsid w:val="001D5E56"/>
    <w:rsid w:val="001E06AF"/>
    <w:rsid w:val="001E15F6"/>
    <w:rsid w:val="001F488D"/>
    <w:rsid w:val="002230E8"/>
    <w:rsid w:val="00224ACA"/>
    <w:rsid w:val="00240023"/>
    <w:rsid w:val="00253DC4"/>
    <w:rsid w:val="002639E9"/>
    <w:rsid w:val="00270355"/>
    <w:rsid w:val="00287539"/>
    <w:rsid w:val="00297548"/>
    <w:rsid w:val="002C196D"/>
    <w:rsid w:val="002C6F25"/>
    <w:rsid w:val="002D4362"/>
    <w:rsid w:val="002E4E00"/>
    <w:rsid w:val="00305D1C"/>
    <w:rsid w:val="00323D89"/>
    <w:rsid w:val="0032670A"/>
    <w:rsid w:val="00336995"/>
    <w:rsid w:val="00341E9B"/>
    <w:rsid w:val="00345CB0"/>
    <w:rsid w:val="003524E8"/>
    <w:rsid w:val="00352916"/>
    <w:rsid w:val="00363D83"/>
    <w:rsid w:val="00383570"/>
    <w:rsid w:val="00385A1B"/>
    <w:rsid w:val="00385B82"/>
    <w:rsid w:val="00391581"/>
    <w:rsid w:val="00395C06"/>
    <w:rsid w:val="003B72F8"/>
    <w:rsid w:val="003C318D"/>
    <w:rsid w:val="003C68C5"/>
    <w:rsid w:val="003D7A27"/>
    <w:rsid w:val="003F310F"/>
    <w:rsid w:val="003F4712"/>
    <w:rsid w:val="003F48BC"/>
    <w:rsid w:val="003F7814"/>
    <w:rsid w:val="00407CE6"/>
    <w:rsid w:val="00432700"/>
    <w:rsid w:val="00442E4B"/>
    <w:rsid w:val="0044621B"/>
    <w:rsid w:val="00453A0A"/>
    <w:rsid w:val="00455CAE"/>
    <w:rsid w:val="0045790A"/>
    <w:rsid w:val="00467729"/>
    <w:rsid w:val="004732D0"/>
    <w:rsid w:val="0049098D"/>
    <w:rsid w:val="004B356B"/>
    <w:rsid w:val="004B3AAA"/>
    <w:rsid w:val="004C40D4"/>
    <w:rsid w:val="00516FDD"/>
    <w:rsid w:val="00564798"/>
    <w:rsid w:val="00571F59"/>
    <w:rsid w:val="00574D6C"/>
    <w:rsid w:val="00584D62"/>
    <w:rsid w:val="005852AE"/>
    <w:rsid w:val="00592DBE"/>
    <w:rsid w:val="005A356E"/>
    <w:rsid w:val="005A38FE"/>
    <w:rsid w:val="005A5DBF"/>
    <w:rsid w:val="005C2C53"/>
    <w:rsid w:val="005D133B"/>
    <w:rsid w:val="005D3A28"/>
    <w:rsid w:val="005E1998"/>
    <w:rsid w:val="005F3A8B"/>
    <w:rsid w:val="005F658D"/>
    <w:rsid w:val="006172F8"/>
    <w:rsid w:val="00624C67"/>
    <w:rsid w:val="00637A46"/>
    <w:rsid w:val="006405ED"/>
    <w:rsid w:val="00643604"/>
    <w:rsid w:val="00645D4E"/>
    <w:rsid w:val="0066566E"/>
    <w:rsid w:val="006658CB"/>
    <w:rsid w:val="0067713A"/>
    <w:rsid w:val="00677C7D"/>
    <w:rsid w:val="006A47F4"/>
    <w:rsid w:val="006B3D09"/>
    <w:rsid w:val="006B5FDB"/>
    <w:rsid w:val="006B5FF8"/>
    <w:rsid w:val="006B62B2"/>
    <w:rsid w:val="006B6317"/>
    <w:rsid w:val="006B7580"/>
    <w:rsid w:val="006C7A9C"/>
    <w:rsid w:val="006D1E09"/>
    <w:rsid w:val="006D3093"/>
    <w:rsid w:val="006D3110"/>
    <w:rsid w:val="006D6870"/>
    <w:rsid w:val="006E4D46"/>
    <w:rsid w:val="006F2AFF"/>
    <w:rsid w:val="00711260"/>
    <w:rsid w:val="00714D1C"/>
    <w:rsid w:val="0073152B"/>
    <w:rsid w:val="00743E3B"/>
    <w:rsid w:val="007B18BF"/>
    <w:rsid w:val="007B1B34"/>
    <w:rsid w:val="007C2A3F"/>
    <w:rsid w:val="007D5BC9"/>
    <w:rsid w:val="007E7D98"/>
    <w:rsid w:val="007F424A"/>
    <w:rsid w:val="008113FF"/>
    <w:rsid w:val="0081165D"/>
    <w:rsid w:val="0081644C"/>
    <w:rsid w:val="008244DD"/>
    <w:rsid w:val="00825681"/>
    <w:rsid w:val="00837482"/>
    <w:rsid w:val="008403AE"/>
    <w:rsid w:val="008440F7"/>
    <w:rsid w:val="00855BA4"/>
    <w:rsid w:val="00870DF7"/>
    <w:rsid w:val="00883F8B"/>
    <w:rsid w:val="008865A5"/>
    <w:rsid w:val="008965A8"/>
    <w:rsid w:val="008A0C2F"/>
    <w:rsid w:val="008C562F"/>
    <w:rsid w:val="008C7D4F"/>
    <w:rsid w:val="008E547F"/>
    <w:rsid w:val="008F0C38"/>
    <w:rsid w:val="008F1578"/>
    <w:rsid w:val="0094289F"/>
    <w:rsid w:val="00951C64"/>
    <w:rsid w:val="00952EA2"/>
    <w:rsid w:val="00954490"/>
    <w:rsid w:val="0096235F"/>
    <w:rsid w:val="009707A7"/>
    <w:rsid w:val="00973A4A"/>
    <w:rsid w:val="00981261"/>
    <w:rsid w:val="0099724C"/>
    <w:rsid w:val="009C66BC"/>
    <w:rsid w:val="009C690F"/>
    <w:rsid w:val="009E3B1F"/>
    <w:rsid w:val="009F11E3"/>
    <w:rsid w:val="009F4E80"/>
    <w:rsid w:val="009F5E75"/>
    <w:rsid w:val="009F77F7"/>
    <w:rsid w:val="00A064E1"/>
    <w:rsid w:val="00A305D4"/>
    <w:rsid w:val="00A419A0"/>
    <w:rsid w:val="00A606B1"/>
    <w:rsid w:val="00A7295E"/>
    <w:rsid w:val="00A8511F"/>
    <w:rsid w:val="00AA0379"/>
    <w:rsid w:val="00AD2DDA"/>
    <w:rsid w:val="00AD45B3"/>
    <w:rsid w:val="00AD52D3"/>
    <w:rsid w:val="00AD76D1"/>
    <w:rsid w:val="00AE0A9D"/>
    <w:rsid w:val="00AF4AE3"/>
    <w:rsid w:val="00AF6BAE"/>
    <w:rsid w:val="00B13BDC"/>
    <w:rsid w:val="00B21D89"/>
    <w:rsid w:val="00B35568"/>
    <w:rsid w:val="00B434D9"/>
    <w:rsid w:val="00B51C5A"/>
    <w:rsid w:val="00B56197"/>
    <w:rsid w:val="00B561C2"/>
    <w:rsid w:val="00B64710"/>
    <w:rsid w:val="00B64E2D"/>
    <w:rsid w:val="00B83653"/>
    <w:rsid w:val="00B84BBB"/>
    <w:rsid w:val="00B84C16"/>
    <w:rsid w:val="00B8762A"/>
    <w:rsid w:val="00BC6EC4"/>
    <w:rsid w:val="00BD0C6D"/>
    <w:rsid w:val="00BD40D9"/>
    <w:rsid w:val="00BD5286"/>
    <w:rsid w:val="00BD6D44"/>
    <w:rsid w:val="00BE18D4"/>
    <w:rsid w:val="00BF2E00"/>
    <w:rsid w:val="00BF795B"/>
    <w:rsid w:val="00C314C9"/>
    <w:rsid w:val="00C31B36"/>
    <w:rsid w:val="00C625A3"/>
    <w:rsid w:val="00C645AD"/>
    <w:rsid w:val="00C75E22"/>
    <w:rsid w:val="00C82DAC"/>
    <w:rsid w:val="00CA7380"/>
    <w:rsid w:val="00CB042E"/>
    <w:rsid w:val="00CD04A8"/>
    <w:rsid w:val="00CD1C35"/>
    <w:rsid w:val="00CD7F62"/>
    <w:rsid w:val="00CF1264"/>
    <w:rsid w:val="00D0219F"/>
    <w:rsid w:val="00D24523"/>
    <w:rsid w:val="00D44F45"/>
    <w:rsid w:val="00D57DC0"/>
    <w:rsid w:val="00D7450A"/>
    <w:rsid w:val="00D75B84"/>
    <w:rsid w:val="00D849EF"/>
    <w:rsid w:val="00D8728F"/>
    <w:rsid w:val="00D8779E"/>
    <w:rsid w:val="00D95098"/>
    <w:rsid w:val="00DB4745"/>
    <w:rsid w:val="00DC0AC8"/>
    <w:rsid w:val="00DC0C92"/>
    <w:rsid w:val="00DE13CD"/>
    <w:rsid w:val="00DE5F2E"/>
    <w:rsid w:val="00DE7AEA"/>
    <w:rsid w:val="00DF53FE"/>
    <w:rsid w:val="00E41B63"/>
    <w:rsid w:val="00E537FA"/>
    <w:rsid w:val="00E60AC1"/>
    <w:rsid w:val="00E62258"/>
    <w:rsid w:val="00E91679"/>
    <w:rsid w:val="00EA7CA9"/>
    <w:rsid w:val="00ED2416"/>
    <w:rsid w:val="00ED2A00"/>
    <w:rsid w:val="00EE10EB"/>
    <w:rsid w:val="00EE1730"/>
    <w:rsid w:val="00EF7AB8"/>
    <w:rsid w:val="00F22654"/>
    <w:rsid w:val="00F34709"/>
    <w:rsid w:val="00F37D0C"/>
    <w:rsid w:val="00F620C8"/>
    <w:rsid w:val="00F746A8"/>
    <w:rsid w:val="00F82864"/>
    <w:rsid w:val="00F85EE3"/>
    <w:rsid w:val="00F96BE1"/>
    <w:rsid w:val="00FA7796"/>
    <w:rsid w:val="00FB3874"/>
    <w:rsid w:val="00FB57F7"/>
    <w:rsid w:val="00FE0CF1"/>
    <w:rsid w:val="00FE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FF34B"/>
  <w15:chartTrackingRefBased/>
  <w15:docId w15:val="{F1210F1D-10AE-43EE-AB57-0069F837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Overskrift2"/>
    <w:link w:val="Overskrift1Tegn"/>
    <w:uiPriority w:val="9"/>
    <w:qFormat/>
    <w:rsid w:val="001E06AF"/>
    <w:pPr>
      <w:outlineLvl w:val="0"/>
    </w:pPr>
    <w:rPr>
      <w:sz w:val="52"/>
      <w:szCs w:val="52"/>
    </w:rPr>
  </w:style>
  <w:style w:type="paragraph" w:styleId="Overskrift2">
    <w:name w:val="heading 2"/>
    <w:basedOn w:val="Normal"/>
    <w:link w:val="Overskrift2Tegn"/>
    <w:uiPriority w:val="9"/>
    <w:qFormat/>
    <w:rsid w:val="003C318D"/>
    <w:pPr>
      <w:spacing w:before="360" w:after="120" w:line="240" w:lineRule="auto"/>
      <w:outlineLvl w:val="1"/>
    </w:pPr>
    <w:rPr>
      <w:rFonts w:asciiTheme="majorHAnsi" w:eastAsia="Times New Roman" w:hAnsiTheme="majorHAnsi" w:cstheme="majorHAnsi"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B57F7"/>
    <w:pPr>
      <w:spacing w:before="240" w:after="0"/>
      <w:outlineLvl w:val="2"/>
    </w:pPr>
    <w:rPr>
      <w:b/>
      <w:sz w:val="24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E06AF"/>
    <w:rPr>
      <w:rFonts w:asciiTheme="majorHAnsi" w:eastAsia="Times New Roman" w:hAnsiTheme="majorHAnsi" w:cstheme="majorHAnsi"/>
      <w:bCs/>
      <w:sz w:val="52"/>
      <w:szCs w:val="52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C318D"/>
    <w:rPr>
      <w:rFonts w:asciiTheme="majorHAnsi" w:eastAsia="Times New Roman" w:hAnsiTheme="majorHAnsi" w:cstheme="majorHAnsi"/>
      <w:bCs/>
      <w:sz w:val="36"/>
      <w:szCs w:val="36"/>
      <w:lang w:eastAsia="nb-NO"/>
    </w:rPr>
  </w:style>
  <w:style w:type="paragraph" w:customStyle="1" w:styleId="ingress">
    <w:name w:val="ingress"/>
    <w:basedOn w:val="Normal"/>
    <w:rsid w:val="0009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unhideWhenUsed/>
    <w:rsid w:val="0009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greybox">
    <w:name w:val="greybox"/>
    <w:basedOn w:val="Normal"/>
    <w:rsid w:val="0009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rsid w:val="0009518D"/>
    <w:rPr>
      <w:b/>
      <w:bCs/>
    </w:rPr>
  </w:style>
  <w:style w:type="paragraph" w:customStyle="1" w:styleId="Kule1">
    <w:name w:val="Kule 1"/>
    <w:basedOn w:val="Normal"/>
    <w:link w:val="Kule1Tegn"/>
    <w:qFormat/>
    <w:rsid w:val="00E60AC1"/>
    <w:pPr>
      <w:numPr>
        <w:numId w:val="20"/>
      </w:numPr>
      <w:spacing w:before="120" w:after="120" w:line="240" w:lineRule="auto"/>
    </w:pPr>
    <w:rPr>
      <w:rFonts w:eastAsia="Times New Roman" w:cstheme="minorHAnsi"/>
      <w:lang w:eastAsia="nb-NO"/>
    </w:rPr>
  </w:style>
  <w:style w:type="paragraph" w:styleId="Tittel">
    <w:name w:val="Title"/>
    <w:basedOn w:val="Normal"/>
    <w:next w:val="Normal"/>
    <w:link w:val="TittelTegn"/>
    <w:uiPriority w:val="10"/>
    <w:rsid w:val="001E06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ule1Tegn">
    <w:name w:val="Kule 1 Tegn"/>
    <w:basedOn w:val="Standardskriftforavsnitt"/>
    <w:link w:val="Kule1"/>
    <w:rsid w:val="00E60AC1"/>
    <w:rPr>
      <w:rFonts w:eastAsia="Times New Roman" w:cstheme="minorHAnsi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1E0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Ingress0">
    <w:name w:val="Ingress"/>
    <w:basedOn w:val="Normal"/>
    <w:link w:val="IngressTegn"/>
    <w:qFormat/>
    <w:rsid w:val="001E06AF"/>
    <w:pPr>
      <w:spacing w:before="100" w:beforeAutospacing="1" w:after="100" w:afterAutospacing="1" w:line="240" w:lineRule="auto"/>
    </w:pPr>
    <w:rPr>
      <w:rFonts w:asciiTheme="majorHAnsi" w:eastAsia="Times New Roman" w:hAnsiTheme="majorHAnsi" w:cstheme="majorHAnsi"/>
      <w:sz w:val="28"/>
      <w:szCs w:val="28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44F45"/>
    <w:rPr>
      <w:sz w:val="16"/>
      <w:szCs w:val="16"/>
    </w:rPr>
  </w:style>
  <w:style w:type="character" w:customStyle="1" w:styleId="IngressTegn">
    <w:name w:val="Ingress Tegn"/>
    <w:basedOn w:val="Overskrift2Tegn"/>
    <w:link w:val="Ingress0"/>
    <w:rsid w:val="001E06AF"/>
    <w:rPr>
      <w:rFonts w:asciiTheme="majorHAnsi" w:eastAsia="Times New Roman" w:hAnsiTheme="majorHAnsi" w:cstheme="majorHAnsi"/>
      <w:bCs w:val="0"/>
      <w:sz w:val="28"/>
      <w:szCs w:val="28"/>
      <w:lang w:eastAsia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44F4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44F4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44F4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44F45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44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4F45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8F1578"/>
    <w:rPr>
      <w:color w:val="0000FF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B57F7"/>
    <w:rPr>
      <w:b/>
      <w:sz w:val="24"/>
      <w:szCs w:val="28"/>
    </w:rPr>
  </w:style>
  <w:style w:type="paragraph" w:styleId="Listeavsnitt">
    <w:name w:val="List Paragraph"/>
    <w:basedOn w:val="Normal"/>
    <w:uiPriority w:val="34"/>
    <w:rsid w:val="00114C5A"/>
    <w:pPr>
      <w:ind w:left="720"/>
      <w:contextualSpacing/>
    </w:pPr>
  </w:style>
  <w:style w:type="paragraph" w:styleId="Liste">
    <w:name w:val="List"/>
    <w:basedOn w:val="Normal"/>
    <w:rsid w:val="00432700"/>
    <w:pPr>
      <w:numPr>
        <w:numId w:val="21"/>
      </w:numPr>
      <w:spacing w:after="120" w:line="240" w:lineRule="auto"/>
      <w:contextualSpacing/>
    </w:pPr>
    <w:rPr>
      <w:rFonts w:ascii="Times New Roman" w:eastAsia="Times New Roman" w:hAnsi="Times New Roman"/>
      <w:spacing w:val="4"/>
      <w:sz w:val="24"/>
      <w:lang w:eastAsia="nb-NO"/>
    </w:rPr>
  </w:style>
  <w:style w:type="paragraph" w:styleId="Liste2">
    <w:name w:val="List 2"/>
    <w:basedOn w:val="Normal"/>
    <w:rsid w:val="00432700"/>
    <w:pPr>
      <w:numPr>
        <w:ilvl w:val="1"/>
        <w:numId w:val="21"/>
      </w:numPr>
      <w:spacing w:after="0" w:line="276" w:lineRule="auto"/>
    </w:pPr>
    <w:rPr>
      <w:rFonts w:ascii="Times New Roman" w:eastAsia="Times New Roman" w:hAnsi="Times New Roman"/>
      <w:spacing w:val="4"/>
      <w:sz w:val="24"/>
      <w:lang w:eastAsia="nb-NO"/>
    </w:rPr>
  </w:style>
  <w:style w:type="paragraph" w:styleId="Liste3">
    <w:name w:val="List 3"/>
    <w:basedOn w:val="Normal"/>
    <w:rsid w:val="00432700"/>
    <w:pPr>
      <w:numPr>
        <w:ilvl w:val="2"/>
        <w:numId w:val="21"/>
      </w:numPr>
      <w:spacing w:after="0" w:line="276" w:lineRule="auto"/>
    </w:pPr>
    <w:rPr>
      <w:rFonts w:ascii="Times New Roman" w:eastAsia="Times New Roman" w:hAnsi="Times New Roman"/>
      <w:sz w:val="24"/>
      <w:lang w:eastAsia="nb-NO"/>
    </w:rPr>
  </w:style>
  <w:style w:type="paragraph" w:styleId="Liste4">
    <w:name w:val="List 4"/>
    <w:basedOn w:val="Normal"/>
    <w:rsid w:val="00432700"/>
    <w:pPr>
      <w:numPr>
        <w:ilvl w:val="3"/>
        <w:numId w:val="21"/>
      </w:numPr>
      <w:spacing w:after="0" w:line="276" w:lineRule="auto"/>
    </w:pPr>
    <w:rPr>
      <w:rFonts w:ascii="Times New Roman" w:eastAsia="Times New Roman" w:hAnsi="Times New Roman"/>
      <w:sz w:val="24"/>
      <w:lang w:eastAsia="nb-NO"/>
    </w:rPr>
  </w:style>
  <w:style w:type="paragraph" w:styleId="Liste5">
    <w:name w:val="List 5"/>
    <w:basedOn w:val="Normal"/>
    <w:rsid w:val="00432700"/>
    <w:pPr>
      <w:numPr>
        <w:ilvl w:val="4"/>
        <w:numId w:val="21"/>
      </w:numPr>
      <w:spacing w:after="0" w:line="276" w:lineRule="auto"/>
    </w:pPr>
    <w:rPr>
      <w:rFonts w:ascii="Times New Roman" w:eastAsia="Times New Roman" w:hAnsi="Times New Roman"/>
      <w:sz w:val="24"/>
      <w:lang w:eastAsia="nb-NO"/>
    </w:rPr>
  </w:style>
  <w:style w:type="numbering" w:customStyle="1" w:styleId="StrekListeStil">
    <w:name w:val="StrekListeStil"/>
    <w:uiPriority w:val="99"/>
    <w:rsid w:val="00432700"/>
    <w:pPr>
      <w:numPr>
        <w:numId w:val="21"/>
      </w:numPr>
    </w:pPr>
  </w:style>
  <w:style w:type="table" w:styleId="Tabellrutenett">
    <w:name w:val="Table Grid"/>
    <w:basedOn w:val="Vanligtabell"/>
    <w:uiPriority w:val="39"/>
    <w:rsid w:val="006D1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B56197"/>
    <w:rPr>
      <w:color w:val="954F72" w:themeColor="followedHyperlink"/>
      <w:u w:val="single"/>
    </w:rPr>
  </w:style>
  <w:style w:type="character" w:customStyle="1" w:styleId="hilite">
    <w:name w:val="hilite"/>
    <w:basedOn w:val="Standardskriftforavsnitt"/>
    <w:rsid w:val="006D3093"/>
  </w:style>
  <w:style w:type="character" w:styleId="Omtale">
    <w:name w:val="Mention"/>
    <w:basedOn w:val="Standardskriftforavsnitt"/>
    <w:uiPriority w:val="99"/>
    <w:semiHidden/>
    <w:unhideWhenUsed/>
    <w:rsid w:val="00DE7AEA"/>
    <w:rPr>
      <w:color w:val="2B579A"/>
      <w:shd w:val="clear" w:color="auto" w:fill="E6E6E6"/>
    </w:rPr>
  </w:style>
  <w:style w:type="character" w:styleId="Utheving">
    <w:name w:val="Emphasis"/>
    <w:basedOn w:val="Standardskriftforavsnitt"/>
    <w:uiPriority w:val="20"/>
    <w:qFormat/>
    <w:rsid w:val="00035E23"/>
    <w:rPr>
      <w:i/>
      <w:iCs/>
    </w:rPr>
  </w:style>
  <w:style w:type="character" w:styleId="Ulstomtale">
    <w:name w:val="Unresolved Mention"/>
    <w:basedOn w:val="Standardskriftforavsnitt"/>
    <w:uiPriority w:val="99"/>
    <w:semiHidden/>
    <w:unhideWhenUsed/>
    <w:rsid w:val="004C4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6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6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9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8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1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atatilsynet.no/rettigheter-og-plikter/virksomhetenes-plikter/overfore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2D7AAA14A094BA14FC789EA504A20" ma:contentTypeVersion="5" ma:contentTypeDescription="Create a new document." ma:contentTypeScope="" ma:versionID="ae627661e152167aa781fabfeed1ef03">
  <xsd:schema xmlns:xsd="http://www.w3.org/2001/XMLSchema" xmlns:xs="http://www.w3.org/2001/XMLSchema" xmlns:p="http://schemas.microsoft.com/office/2006/metadata/properties" xmlns:ns3="93f2d2f0-eb48-43ae-ae99-7a6fed5f5272" xmlns:ns4="daebf981-76a6-4ce8-8d9b-e721755a45b1" targetNamespace="http://schemas.microsoft.com/office/2006/metadata/properties" ma:root="true" ma:fieldsID="04aa1fb2721ff938af120e8e6c7dcfd8" ns3:_="" ns4:_="">
    <xsd:import namespace="93f2d2f0-eb48-43ae-ae99-7a6fed5f5272"/>
    <xsd:import namespace="daebf981-76a6-4ce8-8d9b-e721755a45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2d2f0-eb48-43ae-ae99-7a6fed5f5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bf981-76a6-4ce8-8d9b-e721755a45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093F5-6A7F-4224-B59F-2AF2CD86BC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90F659-685D-4D73-8257-576CC74EF7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F3B844-A0C2-4A5F-927E-E8BFFFF34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2d2f0-eb48-43ae-ae99-7a6fed5f5272"/>
    <ds:schemaRef ds:uri="daebf981-76a6-4ce8-8d9b-e721755a4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6B912F-0236-4167-A16F-EA408CFD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Sørby, Jorunn</dc:creator>
  <cp:keywords/>
  <dc:description/>
  <cp:lastModifiedBy>Asle Aass</cp:lastModifiedBy>
  <cp:revision>4</cp:revision>
  <dcterms:created xsi:type="dcterms:W3CDTF">2020-10-29T13:47:00Z</dcterms:created>
  <dcterms:modified xsi:type="dcterms:W3CDTF">2020-10-29T13:48:00Z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0x0101000392D7AAA14A094BA14FC789EA504A20</vt:lpwstr>
  </property>
</Properties>
</file>